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52844" w14:textId="77777777" w:rsidR="0069401D" w:rsidRDefault="00CC7549" w:rsidP="0069401D">
      <w:pPr>
        <w:spacing w:before="11" w:after="50"/>
        <w:ind w:left="3974" w:right="3917"/>
        <w:jc w:val="center"/>
        <w:textAlignment w:val="baseline"/>
      </w:pPr>
      <w:r>
        <w:rPr>
          <w:noProof/>
          <w:lang w:eastAsia="en-AU"/>
        </w:rPr>
        <w:drawing>
          <wp:inline distT="0" distB="0" distL="0" distR="0" wp14:anchorId="5A323D4C" wp14:editId="5466712A">
            <wp:extent cx="780415" cy="58547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9" name="Picture">
                      <a:extLst>
                        <a:ext uri="{C183D7F6-B498-43B3-948B-1728B52AA6E4}">
                          <adec:decorative xmlns:adec="http://schemas.microsoft.com/office/drawing/2017/decorative" val="1"/>
                        </a:ext>
                      </a:extLst>
                    </pic:cNvPr>
                    <pic:cNvPicPr preferRelativeResize="0"/>
                  </pic:nvPicPr>
                  <pic:blipFill>
                    <a:blip r:embed="rId11"/>
                    <a:stretch>
                      <a:fillRect/>
                    </a:stretch>
                  </pic:blipFill>
                  <pic:spPr>
                    <a:xfrm>
                      <a:off x="0" y="0"/>
                      <a:ext cx="780415" cy="585470"/>
                    </a:xfrm>
                    <a:prstGeom prst="rect">
                      <a:avLst/>
                    </a:prstGeom>
                  </pic:spPr>
                </pic:pic>
              </a:graphicData>
            </a:graphic>
          </wp:inline>
        </w:drawing>
      </w:r>
    </w:p>
    <w:p w14:paraId="083EF602" w14:textId="77777777" w:rsidR="00E34598" w:rsidRPr="00E34598" w:rsidRDefault="00E34598" w:rsidP="0069401D">
      <w:pPr>
        <w:spacing w:before="11" w:after="50"/>
        <w:ind w:left="3974" w:right="3917"/>
        <w:jc w:val="center"/>
        <w:textAlignment w:val="baseline"/>
        <w:rPr>
          <w:sz w:val="6"/>
          <w:szCs w:val="6"/>
        </w:rPr>
      </w:pPr>
    </w:p>
    <w:p w14:paraId="31C69EAF" w14:textId="77777777" w:rsidR="0069401D" w:rsidRDefault="0069401D" w:rsidP="0069401D">
      <w:pPr>
        <w:spacing w:before="8" w:after="33" w:line="268" w:lineRule="exact"/>
        <w:jc w:val="center"/>
        <w:textAlignment w:val="baseline"/>
        <w:rPr>
          <w:rFonts w:eastAsia="Times New Roman"/>
          <w:color w:val="000000"/>
          <w:spacing w:val="8"/>
          <w:sz w:val="24"/>
        </w:rPr>
      </w:pPr>
      <w:r>
        <w:rPr>
          <w:rFonts w:ascii="Times New Roman" w:eastAsia="Times New Roman" w:hAnsi="Times New Roman"/>
          <w:color w:val="000000"/>
          <w:spacing w:val="8"/>
          <w:sz w:val="24"/>
          <w:lang w:val="en-US"/>
        </w:rPr>
        <w:t>Australian Government</w:t>
      </w:r>
    </w:p>
    <w:p w14:paraId="2BC25B38" w14:textId="7857147D" w:rsidR="0069401D" w:rsidRDefault="00CC7549" w:rsidP="0069401D">
      <w:pPr>
        <w:spacing w:before="111" w:after="1774" w:line="233" w:lineRule="exact"/>
        <w:jc w:val="center"/>
        <w:textAlignment w:val="baseline"/>
        <w:rPr>
          <w:rFonts w:eastAsia="Times New Roman"/>
          <w:color w:val="000000"/>
          <w:spacing w:val="5"/>
          <w:sz w:val="21"/>
        </w:rPr>
      </w:pPr>
      <w:r>
        <w:rPr>
          <w:rFonts w:eastAsia="PMingLiU"/>
          <w:noProof/>
          <w:lang w:val="en-US"/>
        </w:rPr>
        <mc:AlternateContent>
          <mc:Choice Requires="wps">
            <w:drawing>
              <wp:anchor distT="0" distB="0" distL="114300" distR="114300" simplePos="0" relativeHeight="251658246" behindDoc="0" locked="0" layoutInCell="1" allowOverlap="1" wp14:anchorId="791028F4" wp14:editId="7C000A87">
                <wp:simplePos x="0" y="0"/>
                <wp:positionH relativeFrom="page">
                  <wp:posOffset>2425700</wp:posOffset>
                </wp:positionH>
                <wp:positionV relativeFrom="page">
                  <wp:posOffset>1457325</wp:posOffset>
                </wp:positionV>
                <wp:extent cx="2695575" cy="0"/>
                <wp:effectExtent l="0" t="0" r="0" b="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557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6CD5E" id="Straight Connector 23" o:spid="_x0000_s1026" alt="&quot;&quot;"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1pt,114.75pt" to="403.25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" strokeweight=".95pt">
                <w10:wrap anchorx="page" anchory="page"/>
              </v:line>
            </w:pict>
          </mc:Fallback>
        </mc:AlternateContent>
      </w:r>
      <w:r w:rsidR="0069401D">
        <w:rPr>
          <w:rFonts w:ascii="Times New Roman" w:eastAsia="Times New Roman" w:hAnsi="Times New Roman"/>
          <w:color w:val="000000"/>
          <w:spacing w:val="5"/>
          <w:sz w:val="21"/>
          <w:lang w:val="en-US"/>
        </w:rPr>
        <w:t>Australian Energy Infrastructure Commissioner</w:t>
      </w:r>
    </w:p>
    <w:p w14:paraId="287BE0C1" w14:textId="77777777" w:rsidR="0069401D" w:rsidRPr="00586435" w:rsidRDefault="0069401D" w:rsidP="0069401D">
      <w:pPr>
        <w:pStyle w:val="Title"/>
        <w:spacing w:before="120" w:after="120" w:line="276" w:lineRule="auto"/>
        <w:contextualSpacing w:val="0"/>
        <w:jc w:val="center"/>
        <w:rPr>
          <w:rFonts w:asciiTheme="minorHAnsi" w:hAnsiTheme="minorHAnsi" w:cstheme="minorHAnsi"/>
          <w:sz w:val="60"/>
          <w:szCs w:val="60"/>
        </w:rPr>
      </w:pPr>
    </w:p>
    <w:p w14:paraId="336A07FB" w14:textId="77777777" w:rsidR="0069401D" w:rsidRPr="00F7266E" w:rsidRDefault="0069401D" w:rsidP="0069401D">
      <w:pPr>
        <w:pStyle w:val="Title"/>
        <w:jc w:val="center"/>
        <w:rPr>
          <w:sz w:val="60"/>
          <w:szCs w:val="60"/>
        </w:rPr>
      </w:pPr>
      <w:r w:rsidRPr="00586435">
        <w:rPr>
          <w:sz w:val="60"/>
          <w:szCs w:val="60"/>
        </w:rPr>
        <w:t xml:space="preserve">Considerations for </w:t>
      </w:r>
      <w:r>
        <w:rPr>
          <w:sz w:val="60"/>
          <w:szCs w:val="60"/>
        </w:rPr>
        <w:t>O</w:t>
      </w:r>
      <w:r w:rsidRPr="00586435">
        <w:rPr>
          <w:sz w:val="60"/>
          <w:szCs w:val="60"/>
        </w:rPr>
        <w:t xml:space="preserve">ffshore </w:t>
      </w:r>
      <w:r>
        <w:rPr>
          <w:sz w:val="60"/>
          <w:szCs w:val="60"/>
        </w:rPr>
        <w:t>W</w:t>
      </w:r>
      <w:r w:rsidRPr="00586435">
        <w:rPr>
          <w:sz w:val="60"/>
          <w:szCs w:val="60"/>
        </w:rPr>
        <w:t xml:space="preserve">ind </w:t>
      </w:r>
      <w:r>
        <w:rPr>
          <w:sz w:val="60"/>
          <w:szCs w:val="60"/>
        </w:rPr>
        <w:t>I</w:t>
      </w:r>
      <w:r w:rsidRPr="00586435">
        <w:rPr>
          <w:sz w:val="60"/>
          <w:szCs w:val="60"/>
        </w:rPr>
        <w:t xml:space="preserve">ndustry on </w:t>
      </w:r>
      <w:r>
        <w:rPr>
          <w:sz w:val="60"/>
          <w:szCs w:val="60"/>
        </w:rPr>
        <w:t>C</w:t>
      </w:r>
      <w:r w:rsidRPr="00586435">
        <w:rPr>
          <w:sz w:val="60"/>
          <w:szCs w:val="60"/>
        </w:rPr>
        <w:t xml:space="preserve">ommunity </w:t>
      </w:r>
      <w:r>
        <w:rPr>
          <w:sz w:val="60"/>
          <w:szCs w:val="60"/>
        </w:rPr>
        <w:t>E</w:t>
      </w:r>
      <w:r w:rsidRPr="00586435">
        <w:rPr>
          <w:sz w:val="60"/>
          <w:szCs w:val="60"/>
        </w:rPr>
        <w:t>ngagement</w:t>
      </w:r>
    </w:p>
    <w:p w14:paraId="05C1070C" w14:textId="77777777" w:rsidR="0069401D" w:rsidRDefault="0069401D" w:rsidP="0069401D">
      <w:pPr>
        <w:pStyle w:val="Title"/>
        <w:spacing w:before="120" w:after="120" w:line="276" w:lineRule="auto"/>
        <w:jc w:val="center"/>
        <w:rPr>
          <w:sz w:val="36"/>
          <w:szCs w:val="36"/>
        </w:rPr>
      </w:pPr>
    </w:p>
    <w:p w14:paraId="5938092F" w14:textId="69083376" w:rsidR="0069401D" w:rsidRDefault="0069401D" w:rsidP="0069401D">
      <w:pPr>
        <w:pStyle w:val="Title"/>
        <w:spacing w:before="120" w:after="120" w:line="276" w:lineRule="auto"/>
        <w:jc w:val="center"/>
        <w:rPr>
          <w:sz w:val="36"/>
          <w:szCs w:val="36"/>
        </w:rPr>
      </w:pPr>
      <w:r w:rsidRPr="6D2115D4">
        <w:rPr>
          <w:sz w:val="36"/>
          <w:szCs w:val="36"/>
        </w:rPr>
        <w:t>Version 1.</w:t>
      </w:r>
      <w:r w:rsidR="00676448">
        <w:rPr>
          <w:sz w:val="36"/>
          <w:szCs w:val="36"/>
        </w:rPr>
        <w:t>1</w:t>
      </w:r>
      <w:r>
        <w:rPr>
          <w:sz w:val="36"/>
          <w:szCs w:val="36"/>
        </w:rPr>
        <w:t xml:space="preserve"> – </w:t>
      </w:r>
      <w:r w:rsidR="00676448">
        <w:rPr>
          <w:sz w:val="36"/>
          <w:szCs w:val="36"/>
        </w:rPr>
        <w:t>November</w:t>
      </w:r>
      <w:r>
        <w:rPr>
          <w:sz w:val="36"/>
          <w:szCs w:val="36"/>
        </w:rPr>
        <w:t xml:space="preserve"> </w:t>
      </w:r>
      <w:r w:rsidRPr="6D2115D4">
        <w:rPr>
          <w:sz w:val="36"/>
          <w:szCs w:val="36"/>
        </w:rPr>
        <w:t>2023</w:t>
      </w:r>
    </w:p>
    <w:p w14:paraId="24DB2A11" w14:textId="3D52D859" w:rsidR="00DD7259" w:rsidRPr="00DD7259" w:rsidRDefault="004C65A3" w:rsidP="00DD7259">
      <w:r>
        <w:rPr>
          <w:noProof/>
          <w:sz w:val="32"/>
          <w:szCs w:val="32"/>
        </w:rPr>
        <w:drawing>
          <wp:anchor distT="0" distB="0" distL="114300" distR="114300" simplePos="0" relativeHeight="251658245" behindDoc="0" locked="0" layoutInCell="1" allowOverlap="1" wp14:anchorId="642D05BC" wp14:editId="20ACD1AF">
            <wp:simplePos x="0" y="0"/>
            <wp:positionH relativeFrom="page">
              <wp:align>right</wp:align>
            </wp:positionH>
            <wp:positionV relativeFrom="paragraph">
              <wp:posOffset>775117</wp:posOffset>
            </wp:positionV>
            <wp:extent cx="6756412" cy="3126827"/>
            <wp:effectExtent l="152400" t="152400" r="368300" b="359410"/>
            <wp:wrapSquare wrapText="bothSides"/>
            <wp:docPr id="1610277707" name="Picture 1610277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77707" name="Picture 161027770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56412" cy="312682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5C54842" w14:textId="69B7700F" w:rsidR="0069401D" w:rsidRDefault="0069401D" w:rsidP="0069401D">
      <w:pPr>
        <w:pStyle w:val="Title"/>
        <w:spacing w:before="120" w:after="120" w:line="276" w:lineRule="auto"/>
        <w:contextualSpacing w:val="0"/>
        <w:jc w:val="center"/>
        <w:rPr>
          <w:rFonts w:asciiTheme="minorHAnsi" w:hAnsiTheme="minorHAnsi" w:cstheme="minorHAnsi"/>
          <w:sz w:val="48"/>
          <w:szCs w:val="48"/>
        </w:rPr>
      </w:pPr>
    </w:p>
    <w:bookmarkStart w:id="0" w:name="_Toc146115573" w:displacedByCustomXml="next"/>
    <w:bookmarkStart w:id="1" w:name="_Toc146717998" w:displacedByCustomXml="next"/>
    <w:bookmarkStart w:id="2" w:name="_Toc146718040" w:displacedByCustomXml="next"/>
    <w:sdt>
      <w:sdtPr>
        <w:rPr>
          <w:rFonts w:asciiTheme="minorHAnsi" w:eastAsiaTheme="minorHAnsi" w:hAnsiTheme="minorHAnsi" w:cstheme="minorBidi"/>
          <w:b w:val="0"/>
          <w:bCs w:val="0"/>
          <w:color w:val="auto"/>
          <w:sz w:val="22"/>
          <w:szCs w:val="22"/>
        </w:rPr>
        <w:id w:val="-645202568"/>
        <w:docPartObj>
          <w:docPartGallery w:val="Table of Contents"/>
          <w:docPartUnique/>
        </w:docPartObj>
      </w:sdtPr>
      <w:sdtEndPr/>
      <w:sdtContent>
        <w:bookmarkStart w:id="3" w:name="_Toc149118363" w:displacedByCustomXml="prev"/>
        <w:bookmarkStart w:id="4" w:name="_Toc149039342" w:displacedByCustomXml="prev"/>
        <w:bookmarkStart w:id="5" w:name="_Toc149039145" w:displacedByCustomXml="prev"/>
        <w:bookmarkStart w:id="6" w:name="_Toc148969555" w:displacedByCustomXml="prev"/>
        <w:bookmarkStart w:id="7" w:name="_Toc148969187" w:displacedByCustomXml="prev"/>
        <w:bookmarkStart w:id="8" w:name="_Toc148962188" w:displacedByCustomXml="prev"/>
        <w:p w14:paraId="08F9FDB0" w14:textId="41ECAD03" w:rsidR="00F3047D" w:rsidRPr="008D4377" w:rsidRDefault="0069401D" w:rsidP="00591A86">
          <w:pPr>
            <w:pStyle w:val="Heading1"/>
            <w:numPr>
              <w:ilvl w:val="0"/>
              <w:numId w:val="0"/>
            </w:numPr>
            <w:rPr>
              <w:rFonts w:cstheme="majorHAnsi"/>
            </w:rPr>
          </w:pPr>
          <w:r w:rsidRPr="00AD5BDD">
            <w:rPr>
              <w:rFonts w:cstheme="majorHAnsi"/>
            </w:rPr>
            <w:t>Contents</w:t>
          </w:r>
          <w:bookmarkEnd w:id="8"/>
          <w:bookmarkEnd w:id="7"/>
          <w:bookmarkEnd w:id="6"/>
          <w:bookmarkEnd w:id="5"/>
          <w:bookmarkEnd w:id="4"/>
          <w:bookmarkEnd w:id="3"/>
          <w:r w:rsidRPr="00AD5BDD">
            <w:rPr>
              <w:rFonts w:ascii="Arial" w:hAnsi="Arial" w:cs="Arial"/>
              <w:sz w:val="22"/>
              <w:szCs w:val="22"/>
            </w:rPr>
            <w:fldChar w:fldCharType="begin"/>
          </w:r>
          <w:r w:rsidRPr="00AD5BDD">
            <w:rPr>
              <w:rFonts w:ascii="Arial" w:hAnsi="Arial" w:cs="Arial"/>
              <w:sz w:val="22"/>
              <w:szCs w:val="22"/>
            </w:rPr>
            <w:instrText xml:space="preserve"> TOC \o "1-3" \h \z \u </w:instrText>
          </w:r>
          <w:r w:rsidRPr="00AD5BDD">
            <w:rPr>
              <w:rFonts w:ascii="Arial" w:hAnsi="Arial" w:cs="Arial"/>
              <w:sz w:val="22"/>
              <w:szCs w:val="22"/>
            </w:rPr>
            <w:fldChar w:fldCharType="separate"/>
          </w:r>
        </w:p>
        <w:p w14:paraId="79860FAB" w14:textId="0CE4709B" w:rsidR="00F3047D" w:rsidRPr="00BA1BBB" w:rsidRDefault="00C37223" w:rsidP="00BA1BBB">
          <w:pPr>
            <w:pStyle w:val="TOC1"/>
            <w:rPr>
              <w:rFonts w:eastAsiaTheme="minorEastAsia"/>
              <w:lang w:eastAsia="en-AU"/>
            </w:rPr>
          </w:pPr>
          <w:hyperlink w:anchor="_Toc149118364" w:history="1">
            <w:r w:rsidR="00F3047D" w:rsidRPr="00BA1BBB">
              <w:rPr>
                <w:rStyle w:val="Hyperlink"/>
              </w:rPr>
              <w:t>1.</w:t>
            </w:r>
            <w:r w:rsidR="00F3047D" w:rsidRPr="00BA1BBB">
              <w:rPr>
                <w:rFonts w:eastAsiaTheme="minorEastAsia"/>
                <w:lang w:eastAsia="en-AU"/>
              </w:rPr>
              <w:tab/>
            </w:r>
            <w:r w:rsidR="00F3047D" w:rsidRPr="00BA1BBB">
              <w:rPr>
                <w:rStyle w:val="Hyperlink"/>
              </w:rPr>
              <w:t>About this document</w:t>
            </w:r>
            <w:r w:rsidR="00F3047D" w:rsidRPr="00BA1BBB">
              <w:rPr>
                <w:webHidden/>
              </w:rPr>
              <w:tab/>
            </w:r>
            <w:r w:rsidR="00F3047D" w:rsidRPr="00BA1BBB">
              <w:rPr>
                <w:webHidden/>
              </w:rPr>
              <w:fldChar w:fldCharType="begin"/>
            </w:r>
            <w:r w:rsidR="00F3047D" w:rsidRPr="00BA1BBB">
              <w:rPr>
                <w:webHidden/>
              </w:rPr>
              <w:instrText xml:space="preserve"> PAGEREF _Toc149118364 \h </w:instrText>
            </w:r>
            <w:r w:rsidR="00F3047D" w:rsidRPr="00BA1BBB">
              <w:rPr>
                <w:webHidden/>
              </w:rPr>
            </w:r>
            <w:r w:rsidR="00F3047D" w:rsidRPr="00BA1BBB">
              <w:rPr>
                <w:webHidden/>
              </w:rPr>
              <w:fldChar w:fldCharType="separate"/>
            </w:r>
            <w:r w:rsidR="009B7880">
              <w:rPr>
                <w:webHidden/>
              </w:rPr>
              <w:t>3</w:t>
            </w:r>
            <w:r w:rsidR="00F3047D" w:rsidRPr="00BA1BBB">
              <w:rPr>
                <w:webHidden/>
              </w:rPr>
              <w:fldChar w:fldCharType="end"/>
            </w:r>
          </w:hyperlink>
        </w:p>
        <w:p w14:paraId="2713FEF2" w14:textId="2E1E0ED0" w:rsidR="00F3047D" w:rsidRPr="00BA1BBB" w:rsidRDefault="00C37223" w:rsidP="00BA1BBB">
          <w:pPr>
            <w:pStyle w:val="TOC1"/>
            <w:rPr>
              <w:rFonts w:eastAsiaTheme="minorEastAsia"/>
              <w:lang w:eastAsia="en-AU"/>
            </w:rPr>
          </w:pPr>
          <w:hyperlink w:anchor="_Toc149118365" w:history="1">
            <w:r w:rsidR="00F3047D" w:rsidRPr="00BA1BBB">
              <w:rPr>
                <w:rStyle w:val="Hyperlink"/>
                <w:lang w:val="en"/>
              </w:rPr>
              <w:t>2.</w:t>
            </w:r>
            <w:r w:rsidR="00F3047D" w:rsidRPr="00BA1BBB">
              <w:rPr>
                <w:rFonts w:eastAsiaTheme="minorEastAsia"/>
                <w:lang w:eastAsia="en-AU"/>
              </w:rPr>
              <w:tab/>
            </w:r>
            <w:r w:rsidR="00F3047D" w:rsidRPr="00BA1BBB">
              <w:rPr>
                <w:rStyle w:val="Hyperlink"/>
                <w:lang w:val="en"/>
              </w:rPr>
              <w:t>About us</w:t>
            </w:r>
            <w:r w:rsidR="00F3047D" w:rsidRPr="00BA1BBB">
              <w:rPr>
                <w:webHidden/>
              </w:rPr>
              <w:tab/>
            </w:r>
            <w:r w:rsidR="00F3047D" w:rsidRPr="00BA1BBB">
              <w:rPr>
                <w:webHidden/>
              </w:rPr>
              <w:fldChar w:fldCharType="begin"/>
            </w:r>
            <w:r w:rsidR="00F3047D" w:rsidRPr="00BA1BBB">
              <w:rPr>
                <w:webHidden/>
              </w:rPr>
              <w:instrText xml:space="preserve"> PAGEREF _Toc149118365 \h </w:instrText>
            </w:r>
            <w:r w:rsidR="00F3047D" w:rsidRPr="00BA1BBB">
              <w:rPr>
                <w:webHidden/>
              </w:rPr>
            </w:r>
            <w:r w:rsidR="00F3047D" w:rsidRPr="00BA1BBB">
              <w:rPr>
                <w:webHidden/>
              </w:rPr>
              <w:fldChar w:fldCharType="separate"/>
            </w:r>
            <w:r w:rsidR="009B7880">
              <w:rPr>
                <w:webHidden/>
              </w:rPr>
              <w:t>3</w:t>
            </w:r>
            <w:r w:rsidR="00F3047D" w:rsidRPr="00BA1BBB">
              <w:rPr>
                <w:webHidden/>
              </w:rPr>
              <w:fldChar w:fldCharType="end"/>
            </w:r>
          </w:hyperlink>
        </w:p>
        <w:p w14:paraId="45284C13" w14:textId="598DBE2F" w:rsidR="00F3047D" w:rsidRPr="00BA1BBB" w:rsidRDefault="00C37223" w:rsidP="00BA1BBB">
          <w:pPr>
            <w:pStyle w:val="TOC1"/>
            <w:rPr>
              <w:rFonts w:eastAsiaTheme="minorEastAsia"/>
              <w:lang w:eastAsia="en-AU"/>
            </w:rPr>
          </w:pPr>
          <w:hyperlink w:anchor="_Toc149118366" w:history="1">
            <w:r w:rsidR="00F3047D" w:rsidRPr="00BA1BBB">
              <w:rPr>
                <w:rStyle w:val="Hyperlink"/>
                <w:lang w:val="en"/>
              </w:rPr>
              <w:t>3.</w:t>
            </w:r>
            <w:r w:rsidR="00F3047D" w:rsidRPr="00BA1BBB">
              <w:rPr>
                <w:rFonts w:eastAsiaTheme="minorEastAsia"/>
                <w:lang w:eastAsia="en-AU"/>
              </w:rPr>
              <w:tab/>
            </w:r>
            <w:r w:rsidR="00F3047D" w:rsidRPr="00BA1BBB">
              <w:rPr>
                <w:rStyle w:val="Hyperlink"/>
              </w:rPr>
              <w:t>Introduction</w:t>
            </w:r>
            <w:r w:rsidR="00F3047D" w:rsidRPr="00BA1BBB">
              <w:rPr>
                <w:webHidden/>
              </w:rPr>
              <w:tab/>
            </w:r>
            <w:r w:rsidR="00F3047D" w:rsidRPr="00BA1BBB">
              <w:rPr>
                <w:webHidden/>
              </w:rPr>
              <w:fldChar w:fldCharType="begin"/>
            </w:r>
            <w:r w:rsidR="00F3047D" w:rsidRPr="00BA1BBB">
              <w:rPr>
                <w:webHidden/>
              </w:rPr>
              <w:instrText xml:space="preserve"> PAGEREF _Toc149118366 \h </w:instrText>
            </w:r>
            <w:r w:rsidR="00F3047D" w:rsidRPr="00BA1BBB">
              <w:rPr>
                <w:webHidden/>
              </w:rPr>
            </w:r>
            <w:r w:rsidR="00F3047D" w:rsidRPr="00BA1BBB">
              <w:rPr>
                <w:webHidden/>
              </w:rPr>
              <w:fldChar w:fldCharType="separate"/>
            </w:r>
            <w:r w:rsidR="009B7880">
              <w:rPr>
                <w:webHidden/>
              </w:rPr>
              <w:t>3</w:t>
            </w:r>
            <w:r w:rsidR="00F3047D" w:rsidRPr="00BA1BBB">
              <w:rPr>
                <w:webHidden/>
              </w:rPr>
              <w:fldChar w:fldCharType="end"/>
            </w:r>
          </w:hyperlink>
        </w:p>
        <w:p w14:paraId="35FB5DA7" w14:textId="20D41683" w:rsidR="00F3047D" w:rsidRPr="00BA1BBB" w:rsidRDefault="00C37223" w:rsidP="00BA1BBB">
          <w:pPr>
            <w:pStyle w:val="TOC1"/>
            <w:rPr>
              <w:rFonts w:eastAsiaTheme="minorEastAsia"/>
              <w:lang w:eastAsia="en-AU"/>
            </w:rPr>
          </w:pPr>
          <w:hyperlink w:anchor="_Toc149118367" w:history="1">
            <w:r w:rsidR="00F3047D" w:rsidRPr="00BA1BBB">
              <w:rPr>
                <w:rStyle w:val="Hyperlink"/>
              </w:rPr>
              <w:t>4.</w:t>
            </w:r>
            <w:r w:rsidR="00F3047D" w:rsidRPr="00BA1BBB">
              <w:rPr>
                <w:rFonts w:eastAsiaTheme="minorEastAsia"/>
                <w:lang w:eastAsia="en-AU"/>
              </w:rPr>
              <w:tab/>
            </w:r>
            <w:r w:rsidR="00F3047D" w:rsidRPr="00BA1BBB">
              <w:rPr>
                <w:rStyle w:val="Hyperlink"/>
              </w:rPr>
              <w:t>Background on offshore wind energy industry</w:t>
            </w:r>
            <w:r w:rsidR="00F3047D" w:rsidRPr="00BA1BBB">
              <w:rPr>
                <w:webHidden/>
              </w:rPr>
              <w:tab/>
            </w:r>
            <w:r w:rsidR="00F3047D" w:rsidRPr="00BA1BBB">
              <w:rPr>
                <w:webHidden/>
              </w:rPr>
              <w:fldChar w:fldCharType="begin"/>
            </w:r>
            <w:r w:rsidR="00F3047D" w:rsidRPr="00BA1BBB">
              <w:rPr>
                <w:webHidden/>
              </w:rPr>
              <w:instrText xml:space="preserve"> PAGEREF _Toc149118367 \h </w:instrText>
            </w:r>
            <w:r w:rsidR="00F3047D" w:rsidRPr="00BA1BBB">
              <w:rPr>
                <w:webHidden/>
              </w:rPr>
            </w:r>
            <w:r w:rsidR="00F3047D" w:rsidRPr="00BA1BBB">
              <w:rPr>
                <w:webHidden/>
              </w:rPr>
              <w:fldChar w:fldCharType="separate"/>
            </w:r>
            <w:r w:rsidR="009B7880">
              <w:rPr>
                <w:webHidden/>
              </w:rPr>
              <w:t>4</w:t>
            </w:r>
            <w:r w:rsidR="00F3047D" w:rsidRPr="00BA1BBB">
              <w:rPr>
                <w:webHidden/>
              </w:rPr>
              <w:fldChar w:fldCharType="end"/>
            </w:r>
          </w:hyperlink>
        </w:p>
        <w:p w14:paraId="0744A6F7" w14:textId="0ADB7A90" w:rsidR="00F3047D" w:rsidRPr="00AD5BDD" w:rsidRDefault="00C37223" w:rsidP="00591A86">
          <w:pPr>
            <w:pStyle w:val="TOC3"/>
            <w:spacing w:line="276" w:lineRule="auto"/>
            <w:rPr>
              <w:rFonts w:ascii="Arial" w:eastAsiaTheme="minorEastAsia" w:hAnsi="Arial" w:cs="Arial"/>
              <w:noProof/>
              <w:lang w:eastAsia="en-AU"/>
            </w:rPr>
          </w:pPr>
          <w:hyperlink w:anchor="_Toc149118368" w:history="1">
            <w:r w:rsidR="00F3047D" w:rsidRPr="00AD5BDD">
              <w:rPr>
                <w:rStyle w:val="Hyperlink"/>
                <w:rFonts w:ascii="Arial" w:hAnsi="Arial" w:cs="Arial"/>
                <w:noProof/>
              </w:rPr>
              <w:t>4.1</w:t>
            </w:r>
            <w:r w:rsidR="00F3047D" w:rsidRPr="00AD5BDD">
              <w:rPr>
                <w:rFonts w:ascii="Arial" w:eastAsiaTheme="minorEastAsia" w:hAnsi="Arial" w:cs="Arial"/>
                <w:noProof/>
                <w:lang w:eastAsia="en-AU"/>
              </w:rPr>
              <w:tab/>
            </w:r>
            <w:r w:rsidR="00F3047D" w:rsidRPr="00AD5BDD">
              <w:rPr>
                <w:rStyle w:val="Hyperlink"/>
                <w:rFonts w:ascii="Arial" w:hAnsi="Arial" w:cs="Arial"/>
                <w:noProof/>
              </w:rPr>
              <w:t>International</w:t>
            </w:r>
            <w:r w:rsidR="00061A84">
              <w:rPr>
                <w:rStyle w:val="Hyperlink"/>
                <w:rFonts w:ascii="Arial" w:hAnsi="Arial" w:cs="Arial"/>
                <w:noProof/>
              </w:rPr>
              <w:t xml:space="preserve"> ……………………………………………………………………………..</w:t>
            </w:r>
            <w:r w:rsidR="00F3047D" w:rsidRPr="00AD5BDD">
              <w:rPr>
                <w:rFonts w:ascii="Arial" w:hAnsi="Arial" w:cs="Arial"/>
                <w:noProof/>
                <w:webHidden/>
              </w:rPr>
              <w:fldChar w:fldCharType="begin"/>
            </w:r>
            <w:r w:rsidR="00F3047D" w:rsidRPr="00AD5BDD">
              <w:rPr>
                <w:rFonts w:ascii="Arial" w:hAnsi="Arial" w:cs="Arial"/>
                <w:noProof/>
                <w:webHidden/>
              </w:rPr>
              <w:instrText xml:space="preserve"> PAGEREF _Toc149118368 \h </w:instrText>
            </w:r>
            <w:r w:rsidR="00F3047D" w:rsidRPr="00AD5BDD">
              <w:rPr>
                <w:rFonts w:ascii="Arial" w:hAnsi="Arial" w:cs="Arial"/>
                <w:noProof/>
                <w:webHidden/>
              </w:rPr>
            </w:r>
            <w:r w:rsidR="00F3047D" w:rsidRPr="00AD5BDD">
              <w:rPr>
                <w:rFonts w:ascii="Arial" w:hAnsi="Arial" w:cs="Arial"/>
                <w:noProof/>
                <w:webHidden/>
              </w:rPr>
              <w:fldChar w:fldCharType="separate"/>
            </w:r>
            <w:r w:rsidR="009B7880">
              <w:rPr>
                <w:rFonts w:ascii="Arial" w:hAnsi="Arial" w:cs="Arial"/>
                <w:noProof/>
                <w:webHidden/>
              </w:rPr>
              <w:t>4</w:t>
            </w:r>
            <w:r w:rsidR="00F3047D" w:rsidRPr="00AD5BDD">
              <w:rPr>
                <w:rFonts w:ascii="Arial" w:hAnsi="Arial" w:cs="Arial"/>
                <w:noProof/>
                <w:webHidden/>
              </w:rPr>
              <w:fldChar w:fldCharType="end"/>
            </w:r>
          </w:hyperlink>
        </w:p>
        <w:p w14:paraId="6FC5F64B" w14:textId="21C1953D" w:rsidR="00F3047D" w:rsidRPr="00AD5BDD" w:rsidRDefault="00C37223" w:rsidP="00591A86">
          <w:pPr>
            <w:pStyle w:val="TOC3"/>
            <w:spacing w:line="276" w:lineRule="auto"/>
            <w:rPr>
              <w:rFonts w:ascii="Arial" w:eastAsiaTheme="minorEastAsia" w:hAnsi="Arial" w:cs="Arial"/>
              <w:noProof/>
              <w:lang w:eastAsia="en-AU"/>
            </w:rPr>
          </w:pPr>
          <w:hyperlink w:anchor="_Toc149118369" w:history="1">
            <w:r w:rsidR="00F3047D" w:rsidRPr="00AD5BDD">
              <w:rPr>
                <w:rStyle w:val="Hyperlink"/>
                <w:rFonts w:ascii="Arial" w:hAnsi="Arial" w:cs="Arial"/>
                <w:noProof/>
              </w:rPr>
              <w:t>4.2</w:t>
            </w:r>
            <w:r w:rsidR="00F3047D" w:rsidRPr="00AD5BDD">
              <w:rPr>
                <w:rFonts w:ascii="Arial" w:eastAsiaTheme="minorEastAsia" w:hAnsi="Arial" w:cs="Arial"/>
                <w:noProof/>
                <w:lang w:eastAsia="en-AU"/>
              </w:rPr>
              <w:tab/>
            </w:r>
            <w:r w:rsidR="00F3047D" w:rsidRPr="00AD5BDD">
              <w:rPr>
                <w:rStyle w:val="Hyperlink"/>
                <w:rFonts w:ascii="Arial" w:hAnsi="Arial" w:cs="Arial"/>
                <w:noProof/>
              </w:rPr>
              <w:t>Australia</w:t>
            </w:r>
            <w:r w:rsidR="008D4377">
              <w:rPr>
                <w:rFonts w:ascii="Arial" w:hAnsi="Arial" w:cs="Arial"/>
                <w:noProof/>
                <w:webHidden/>
              </w:rPr>
              <w:t xml:space="preserve"> ………………………………………………………………………………… </w:t>
            </w:r>
            <w:r w:rsidR="00F3047D" w:rsidRPr="00AD5BDD">
              <w:rPr>
                <w:rFonts w:ascii="Arial" w:hAnsi="Arial" w:cs="Arial"/>
                <w:noProof/>
                <w:webHidden/>
              </w:rPr>
              <w:fldChar w:fldCharType="begin"/>
            </w:r>
            <w:r w:rsidR="00F3047D" w:rsidRPr="00AD5BDD">
              <w:rPr>
                <w:rFonts w:ascii="Arial" w:hAnsi="Arial" w:cs="Arial"/>
                <w:noProof/>
                <w:webHidden/>
              </w:rPr>
              <w:instrText xml:space="preserve"> PAGEREF _Toc149118369 \h </w:instrText>
            </w:r>
            <w:r w:rsidR="00F3047D" w:rsidRPr="00AD5BDD">
              <w:rPr>
                <w:rFonts w:ascii="Arial" w:hAnsi="Arial" w:cs="Arial"/>
                <w:noProof/>
                <w:webHidden/>
              </w:rPr>
            </w:r>
            <w:r w:rsidR="00F3047D" w:rsidRPr="00AD5BDD">
              <w:rPr>
                <w:rFonts w:ascii="Arial" w:hAnsi="Arial" w:cs="Arial"/>
                <w:noProof/>
                <w:webHidden/>
              </w:rPr>
              <w:fldChar w:fldCharType="separate"/>
            </w:r>
            <w:r w:rsidR="009B7880">
              <w:rPr>
                <w:rFonts w:ascii="Arial" w:hAnsi="Arial" w:cs="Arial"/>
                <w:noProof/>
                <w:webHidden/>
              </w:rPr>
              <w:t>4</w:t>
            </w:r>
            <w:r w:rsidR="00F3047D" w:rsidRPr="00AD5BDD">
              <w:rPr>
                <w:rFonts w:ascii="Arial" w:hAnsi="Arial" w:cs="Arial"/>
                <w:noProof/>
                <w:webHidden/>
              </w:rPr>
              <w:fldChar w:fldCharType="end"/>
            </w:r>
          </w:hyperlink>
        </w:p>
        <w:p w14:paraId="18868DAA" w14:textId="4A86CE26" w:rsidR="00F3047D" w:rsidRPr="00AD5BDD" w:rsidRDefault="00C37223" w:rsidP="00591A86">
          <w:pPr>
            <w:pStyle w:val="TOC3"/>
            <w:spacing w:line="276" w:lineRule="auto"/>
            <w:rPr>
              <w:rFonts w:ascii="Arial" w:eastAsiaTheme="minorEastAsia" w:hAnsi="Arial" w:cs="Arial"/>
              <w:noProof/>
              <w:lang w:eastAsia="en-AU"/>
            </w:rPr>
          </w:pPr>
          <w:hyperlink w:anchor="_Toc149118370" w:history="1">
            <w:r w:rsidR="00F3047D" w:rsidRPr="00AD5BDD">
              <w:rPr>
                <w:rStyle w:val="Hyperlink"/>
                <w:rFonts w:ascii="Arial" w:hAnsi="Arial" w:cs="Arial"/>
                <w:noProof/>
              </w:rPr>
              <w:t>4.3</w:t>
            </w:r>
            <w:r w:rsidR="00F3047D" w:rsidRPr="00AD5BDD">
              <w:rPr>
                <w:rFonts w:ascii="Arial" w:eastAsiaTheme="minorEastAsia" w:hAnsi="Arial" w:cs="Arial"/>
                <w:noProof/>
                <w:lang w:eastAsia="en-AU"/>
              </w:rPr>
              <w:tab/>
            </w:r>
            <w:r w:rsidR="00F3047D" w:rsidRPr="00AD5BDD">
              <w:rPr>
                <w:rStyle w:val="Hyperlink"/>
                <w:rFonts w:ascii="Arial" w:hAnsi="Arial" w:cs="Arial"/>
                <w:noProof/>
              </w:rPr>
              <w:t>Australia’s offshore zone declaration process</w:t>
            </w:r>
            <w:r w:rsidR="008D4377">
              <w:rPr>
                <w:rFonts w:ascii="Arial" w:hAnsi="Arial" w:cs="Arial"/>
                <w:noProof/>
                <w:webHidden/>
              </w:rPr>
              <w:t xml:space="preserve"> ……………………………………….</w:t>
            </w:r>
            <w:r w:rsidR="00F3047D" w:rsidRPr="00AD5BDD">
              <w:rPr>
                <w:rFonts w:ascii="Arial" w:hAnsi="Arial" w:cs="Arial"/>
                <w:noProof/>
                <w:webHidden/>
              </w:rPr>
              <w:fldChar w:fldCharType="begin"/>
            </w:r>
            <w:r w:rsidR="00F3047D" w:rsidRPr="00AD5BDD">
              <w:rPr>
                <w:rFonts w:ascii="Arial" w:hAnsi="Arial" w:cs="Arial"/>
                <w:noProof/>
                <w:webHidden/>
              </w:rPr>
              <w:instrText xml:space="preserve"> PAGEREF _Toc149118370 \h </w:instrText>
            </w:r>
            <w:r w:rsidR="00F3047D" w:rsidRPr="00AD5BDD">
              <w:rPr>
                <w:rFonts w:ascii="Arial" w:hAnsi="Arial" w:cs="Arial"/>
                <w:noProof/>
                <w:webHidden/>
              </w:rPr>
            </w:r>
            <w:r w:rsidR="00F3047D" w:rsidRPr="00AD5BDD">
              <w:rPr>
                <w:rFonts w:ascii="Arial" w:hAnsi="Arial" w:cs="Arial"/>
                <w:noProof/>
                <w:webHidden/>
              </w:rPr>
              <w:fldChar w:fldCharType="separate"/>
            </w:r>
            <w:r w:rsidR="009B7880">
              <w:rPr>
                <w:rFonts w:ascii="Arial" w:hAnsi="Arial" w:cs="Arial"/>
                <w:noProof/>
                <w:webHidden/>
              </w:rPr>
              <w:t>4</w:t>
            </w:r>
            <w:r w:rsidR="00F3047D" w:rsidRPr="00AD5BDD">
              <w:rPr>
                <w:rFonts w:ascii="Arial" w:hAnsi="Arial" w:cs="Arial"/>
                <w:noProof/>
                <w:webHidden/>
              </w:rPr>
              <w:fldChar w:fldCharType="end"/>
            </w:r>
          </w:hyperlink>
        </w:p>
        <w:p w14:paraId="7CF57451" w14:textId="6E4F1EA7" w:rsidR="00F3047D" w:rsidRPr="00AD5BDD" w:rsidRDefault="00C37223" w:rsidP="00BA1BBB">
          <w:pPr>
            <w:pStyle w:val="TOC1"/>
            <w:rPr>
              <w:rFonts w:eastAsiaTheme="minorEastAsia"/>
              <w:b/>
              <w:bCs/>
              <w:lang w:eastAsia="en-AU"/>
            </w:rPr>
          </w:pPr>
          <w:hyperlink w:anchor="_Toc149118371" w:history="1">
            <w:r w:rsidR="00F3047D" w:rsidRPr="00AD5BDD">
              <w:rPr>
                <w:rStyle w:val="Hyperlink"/>
              </w:rPr>
              <w:t>5.</w:t>
            </w:r>
            <w:r w:rsidR="00F3047D" w:rsidRPr="00AD5BDD">
              <w:rPr>
                <w:rFonts w:eastAsiaTheme="minorEastAsia"/>
                <w:lang w:eastAsia="en-AU"/>
              </w:rPr>
              <w:tab/>
            </w:r>
            <w:r w:rsidR="00F3047D" w:rsidRPr="00AD5BDD">
              <w:rPr>
                <w:rStyle w:val="Hyperlink"/>
              </w:rPr>
              <w:t>Key community engagement principles for offshore proponents</w:t>
            </w:r>
            <w:r w:rsidR="00F3047D" w:rsidRPr="00BA1BBB">
              <w:rPr>
                <w:webHidden/>
              </w:rPr>
              <w:tab/>
            </w:r>
            <w:r w:rsidR="00BA1BBB" w:rsidRPr="00BA1BBB">
              <w:rPr>
                <w:webHidden/>
              </w:rPr>
              <w:t xml:space="preserve">  </w:t>
            </w:r>
            <w:r w:rsidR="00F3047D" w:rsidRPr="00BA1BBB">
              <w:rPr>
                <w:webHidden/>
              </w:rPr>
              <w:fldChar w:fldCharType="begin"/>
            </w:r>
            <w:r w:rsidR="00F3047D" w:rsidRPr="00BA1BBB">
              <w:rPr>
                <w:webHidden/>
              </w:rPr>
              <w:instrText xml:space="preserve"> PAGEREF _Toc149118371 \h </w:instrText>
            </w:r>
            <w:r w:rsidR="00F3047D" w:rsidRPr="00BA1BBB">
              <w:rPr>
                <w:webHidden/>
              </w:rPr>
            </w:r>
            <w:r w:rsidR="00F3047D" w:rsidRPr="00BA1BBB">
              <w:rPr>
                <w:webHidden/>
              </w:rPr>
              <w:fldChar w:fldCharType="separate"/>
            </w:r>
            <w:r w:rsidR="009B7880">
              <w:rPr>
                <w:webHidden/>
              </w:rPr>
              <w:t>5</w:t>
            </w:r>
            <w:r w:rsidR="00F3047D" w:rsidRPr="00BA1BBB">
              <w:rPr>
                <w:webHidden/>
              </w:rPr>
              <w:fldChar w:fldCharType="end"/>
            </w:r>
          </w:hyperlink>
        </w:p>
        <w:p w14:paraId="6F7C4527" w14:textId="02862B97" w:rsidR="00F3047D" w:rsidRPr="008D4377" w:rsidRDefault="00C37223" w:rsidP="00591A86">
          <w:pPr>
            <w:pStyle w:val="TOC3"/>
            <w:spacing w:line="276" w:lineRule="auto"/>
            <w:rPr>
              <w:rFonts w:ascii="Arial" w:eastAsiaTheme="minorEastAsia" w:hAnsi="Arial" w:cs="Arial"/>
              <w:noProof/>
              <w:lang w:eastAsia="en-AU"/>
            </w:rPr>
          </w:pPr>
          <w:hyperlink w:anchor="_Toc149118372" w:history="1">
            <w:r w:rsidR="00F3047D" w:rsidRPr="008D4377">
              <w:rPr>
                <w:rStyle w:val="Hyperlink"/>
                <w:rFonts w:ascii="Arial" w:hAnsi="Arial" w:cs="Arial"/>
                <w:noProof/>
                <w:color w:val="auto"/>
              </w:rPr>
              <w:t>Principle 1: Address specific local concerns and make information easily accessible</w:t>
            </w:r>
            <w:r w:rsidR="008D4377" w:rsidRPr="008D4377">
              <w:rPr>
                <w:rFonts w:ascii="Arial" w:hAnsi="Arial" w:cs="Arial"/>
                <w:noProof/>
                <w:webHidden/>
              </w:rPr>
              <w:t xml:space="preserve"> ….</w:t>
            </w:r>
            <w:r w:rsidR="00F3047D" w:rsidRPr="008D4377">
              <w:rPr>
                <w:rFonts w:ascii="Arial" w:hAnsi="Arial" w:cs="Arial"/>
                <w:noProof/>
                <w:webHidden/>
              </w:rPr>
              <w:fldChar w:fldCharType="begin"/>
            </w:r>
            <w:r w:rsidR="00F3047D" w:rsidRPr="008D4377">
              <w:rPr>
                <w:rFonts w:ascii="Arial" w:hAnsi="Arial" w:cs="Arial"/>
                <w:noProof/>
                <w:webHidden/>
              </w:rPr>
              <w:instrText xml:space="preserve"> PAGEREF _Toc149118372 \h </w:instrText>
            </w:r>
            <w:r w:rsidR="00F3047D" w:rsidRPr="008D4377">
              <w:rPr>
                <w:rFonts w:ascii="Arial" w:hAnsi="Arial" w:cs="Arial"/>
                <w:noProof/>
                <w:webHidden/>
              </w:rPr>
            </w:r>
            <w:r w:rsidR="00F3047D" w:rsidRPr="008D4377">
              <w:rPr>
                <w:rFonts w:ascii="Arial" w:hAnsi="Arial" w:cs="Arial"/>
                <w:noProof/>
                <w:webHidden/>
              </w:rPr>
              <w:fldChar w:fldCharType="separate"/>
            </w:r>
            <w:r w:rsidR="009B7880">
              <w:rPr>
                <w:rFonts w:ascii="Arial" w:hAnsi="Arial" w:cs="Arial"/>
                <w:noProof/>
                <w:webHidden/>
              </w:rPr>
              <w:t>5</w:t>
            </w:r>
            <w:r w:rsidR="00F3047D" w:rsidRPr="008D4377">
              <w:rPr>
                <w:rFonts w:ascii="Arial" w:hAnsi="Arial" w:cs="Arial"/>
                <w:noProof/>
                <w:webHidden/>
              </w:rPr>
              <w:fldChar w:fldCharType="end"/>
            </w:r>
          </w:hyperlink>
        </w:p>
        <w:p w14:paraId="0D75E195" w14:textId="53165A35" w:rsidR="00F3047D" w:rsidRPr="008D4377" w:rsidRDefault="00C37223" w:rsidP="00591A86">
          <w:pPr>
            <w:pStyle w:val="TOC3"/>
            <w:spacing w:line="276" w:lineRule="auto"/>
            <w:rPr>
              <w:rFonts w:ascii="Arial" w:eastAsiaTheme="minorEastAsia" w:hAnsi="Arial" w:cs="Arial"/>
              <w:noProof/>
              <w:lang w:eastAsia="en-AU"/>
            </w:rPr>
          </w:pPr>
          <w:hyperlink w:anchor="_Toc149118373" w:history="1">
            <w:r w:rsidR="00F3047D" w:rsidRPr="008D4377">
              <w:rPr>
                <w:rStyle w:val="Hyperlink"/>
                <w:rFonts w:ascii="Arial" w:hAnsi="Arial" w:cs="Arial"/>
                <w:noProof/>
                <w:color w:val="auto"/>
              </w:rPr>
              <w:t>Principle 2: Plan your engagement to avoid over-consultation</w:t>
            </w:r>
            <w:r w:rsidR="008D4377" w:rsidRPr="008D4377">
              <w:rPr>
                <w:rFonts w:ascii="Arial" w:hAnsi="Arial" w:cs="Arial"/>
                <w:noProof/>
                <w:webHidden/>
              </w:rPr>
              <w:t xml:space="preserve"> …………………………</w:t>
            </w:r>
            <w:r w:rsidR="00BA1BBB">
              <w:rPr>
                <w:rFonts w:ascii="Arial" w:hAnsi="Arial" w:cs="Arial"/>
                <w:noProof/>
                <w:webHidden/>
              </w:rPr>
              <w:t xml:space="preserve">… </w:t>
            </w:r>
            <w:r w:rsidR="00F3047D" w:rsidRPr="008D4377">
              <w:rPr>
                <w:rFonts w:ascii="Arial" w:hAnsi="Arial" w:cs="Arial"/>
                <w:noProof/>
                <w:webHidden/>
              </w:rPr>
              <w:fldChar w:fldCharType="begin"/>
            </w:r>
            <w:r w:rsidR="00F3047D" w:rsidRPr="008D4377">
              <w:rPr>
                <w:rFonts w:ascii="Arial" w:hAnsi="Arial" w:cs="Arial"/>
                <w:noProof/>
                <w:webHidden/>
              </w:rPr>
              <w:instrText xml:space="preserve"> PAGEREF _Toc149118373 \h </w:instrText>
            </w:r>
            <w:r w:rsidR="00F3047D" w:rsidRPr="008D4377">
              <w:rPr>
                <w:rFonts w:ascii="Arial" w:hAnsi="Arial" w:cs="Arial"/>
                <w:noProof/>
                <w:webHidden/>
              </w:rPr>
            </w:r>
            <w:r w:rsidR="00F3047D" w:rsidRPr="008D4377">
              <w:rPr>
                <w:rFonts w:ascii="Arial" w:hAnsi="Arial" w:cs="Arial"/>
                <w:noProof/>
                <w:webHidden/>
              </w:rPr>
              <w:fldChar w:fldCharType="separate"/>
            </w:r>
            <w:r w:rsidR="009B7880">
              <w:rPr>
                <w:rFonts w:ascii="Arial" w:hAnsi="Arial" w:cs="Arial"/>
                <w:noProof/>
                <w:webHidden/>
              </w:rPr>
              <w:t>5</w:t>
            </w:r>
            <w:r w:rsidR="00F3047D" w:rsidRPr="008D4377">
              <w:rPr>
                <w:rFonts w:ascii="Arial" w:hAnsi="Arial" w:cs="Arial"/>
                <w:noProof/>
                <w:webHidden/>
              </w:rPr>
              <w:fldChar w:fldCharType="end"/>
            </w:r>
          </w:hyperlink>
        </w:p>
        <w:p w14:paraId="7E5BC0B4" w14:textId="6D5F7520" w:rsidR="00F3047D" w:rsidRPr="008D4377" w:rsidRDefault="00C37223" w:rsidP="00591A86">
          <w:pPr>
            <w:pStyle w:val="TOC3"/>
            <w:spacing w:line="276" w:lineRule="auto"/>
            <w:rPr>
              <w:rFonts w:ascii="Arial" w:eastAsiaTheme="minorEastAsia" w:hAnsi="Arial" w:cs="Arial"/>
              <w:noProof/>
              <w:lang w:eastAsia="en-AU"/>
            </w:rPr>
          </w:pPr>
          <w:hyperlink w:anchor="_Toc149118374" w:history="1">
            <w:r w:rsidR="00F3047D" w:rsidRPr="008D4377">
              <w:rPr>
                <w:rStyle w:val="Hyperlink"/>
                <w:rFonts w:ascii="Arial" w:hAnsi="Arial" w:cs="Arial"/>
                <w:noProof/>
                <w:color w:val="auto"/>
              </w:rPr>
              <w:t>Principle 3: Consider potential cumulative and additional impacts</w:t>
            </w:r>
            <w:r w:rsidR="008D4377" w:rsidRPr="008D4377">
              <w:rPr>
                <w:rFonts w:ascii="Arial" w:hAnsi="Arial" w:cs="Arial"/>
                <w:noProof/>
                <w:webHidden/>
              </w:rPr>
              <w:t xml:space="preserve"> ………………………..</w:t>
            </w:r>
            <w:r w:rsidR="00F3047D" w:rsidRPr="008D4377">
              <w:rPr>
                <w:rFonts w:ascii="Arial" w:hAnsi="Arial" w:cs="Arial"/>
                <w:noProof/>
                <w:webHidden/>
              </w:rPr>
              <w:fldChar w:fldCharType="begin"/>
            </w:r>
            <w:r w:rsidR="00F3047D" w:rsidRPr="008D4377">
              <w:rPr>
                <w:rFonts w:ascii="Arial" w:hAnsi="Arial" w:cs="Arial"/>
                <w:noProof/>
                <w:webHidden/>
              </w:rPr>
              <w:instrText xml:space="preserve"> PAGEREF _Toc149118374 \h </w:instrText>
            </w:r>
            <w:r w:rsidR="00F3047D" w:rsidRPr="008D4377">
              <w:rPr>
                <w:rFonts w:ascii="Arial" w:hAnsi="Arial" w:cs="Arial"/>
                <w:noProof/>
                <w:webHidden/>
              </w:rPr>
            </w:r>
            <w:r w:rsidR="00F3047D" w:rsidRPr="008D4377">
              <w:rPr>
                <w:rFonts w:ascii="Arial" w:hAnsi="Arial" w:cs="Arial"/>
                <w:noProof/>
                <w:webHidden/>
              </w:rPr>
              <w:fldChar w:fldCharType="separate"/>
            </w:r>
            <w:r w:rsidR="009B7880">
              <w:rPr>
                <w:rFonts w:ascii="Arial" w:hAnsi="Arial" w:cs="Arial"/>
                <w:noProof/>
                <w:webHidden/>
              </w:rPr>
              <w:t>5</w:t>
            </w:r>
            <w:r w:rsidR="00F3047D" w:rsidRPr="008D4377">
              <w:rPr>
                <w:rFonts w:ascii="Arial" w:hAnsi="Arial" w:cs="Arial"/>
                <w:noProof/>
                <w:webHidden/>
              </w:rPr>
              <w:fldChar w:fldCharType="end"/>
            </w:r>
          </w:hyperlink>
        </w:p>
        <w:p w14:paraId="20FCC6B5" w14:textId="383EBC98" w:rsidR="00F3047D" w:rsidRPr="008D4377" w:rsidRDefault="00C37223" w:rsidP="00591A86">
          <w:pPr>
            <w:pStyle w:val="TOC3"/>
            <w:spacing w:line="276" w:lineRule="auto"/>
            <w:rPr>
              <w:rFonts w:ascii="Arial" w:eastAsiaTheme="minorEastAsia" w:hAnsi="Arial" w:cs="Arial"/>
              <w:noProof/>
              <w:lang w:eastAsia="en-AU"/>
            </w:rPr>
          </w:pPr>
          <w:hyperlink w:anchor="_Toc149118375" w:history="1">
            <w:r w:rsidR="00F3047D" w:rsidRPr="008D4377">
              <w:rPr>
                <w:rStyle w:val="Hyperlink"/>
                <w:rFonts w:ascii="Arial" w:hAnsi="Arial" w:cs="Arial"/>
                <w:noProof/>
                <w:color w:val="auto"/>
              </w:rPr>
              <w:t>Principle 4: Build ongoing relationships with First Nations communities</w:t>
            </w:r>
            <w:r w:rsidR="008D4377" w:rsidRPr="008D4377">
              <w:rPr>
                <w:rFonts w:ascii="Arial" w:hAnsi="Arial" w:cs="Arial"/>
                <w:noProof/>
                <w:webHidden/>
              </w:rPr>
              <w:t xml:space="preserve"> …………………</w:t>
            </w:r>
            <w:r w:rsidR="00F3047D" w:rsidRPr="008D4377">
              <w:rPr>
                <w:rFonts w:ascii="Arial" w:hAnsi="Arial" w:cs="Arial"/>
                <w:noProof/>
                <w:webHidden/>
              </w:rPr>
              <w:fldChar w:fldCharType="begin"/>
            </w:r>
            <w:r w:rsidR="00F3047D" w:rsidRPr="008D4377">
              <w:rPr>
                <w:rFonts w:ascii="Arial" w:hAnsi="Arial" w:cs="Arial"/>
                <w:noProof/>
                <w:webHidden/>
              </w:rPr>
              <w:instrText xml:space="preserve"> PAGEREF _Toc149118375 \h </w:instrText>
            </w:r>
            <w:r w:rsidR="00F3047D" w:rsidRPr="008D4377">
              <w:rPr>
                <w:rFonts w:ascii="Arial" w:hAnsi="Arial" w:cs="Arial"/>
                <w:noProof/>
                <w:webHidden/>
              </w:rPr>
            </w:r>
            <w:r w:rsidR="00F3047D" w:rsidRPr="008D4377">
              <w:rPr>
                <w:rFonts w:ascii="Arial" w:hAnsi="Arial" w:cs="Arial"/>
                <w:noProof/>
                <w:webHidden/>
              </w:rPr>
              <w:fldChar w:fldCharType="separate"/>
            </w:r>
            <w:r w:rsidR="009B7880">
              <w:rPr>
                <w:rFonts w:ascii="Arial" w:hAnsi="Arial" w:cs="Arial"/>
                <w:noProof/>
                <w:webHidden/>
              </w:rPr>
              <w:t>5</w:t>
            </w:r>
            <w:r w:rsidR="00F3047D" w:rsidRPr="008D4377">
              <w:rPr>
                <w:rFonts w:ascii="Arial" w:hAnsi="Arial" w:cs="Arial"/>
                <w:noProof/>
                <w:webHidden/>
              </w:rPr>
              <w:fldChar w:fldCharType="end"/>
            </w:r>
          </w:hyperlink>
        </w:p>
        <w:p w14:paraId="1C5FD769" w14:textId="7B200D39" w:rsidR="00F3047D" w:rsidRPr="008D4377" w:rsidRDefault="00C37223" w:rsidP="00591A86">
          <w:pPr>
            <w:pStyle w:val="TOC3"/>
            <w:spacing w:line="276" w:lineRule="auto"/>
            <w:rPr>
              <w:rFonts w:ascii="Arial" w:eastAsiaTheme="minorEastAsia" w:hAnsi="Arial" w:cs="Arial"/>
              <w:noProof/>
              <w:lang w:eastAsia="en-AU"/>
            </w:rPr>
          </w:pPr>
          <w:hyperlink w:anchor="_Toc149118376" w:history="1">
            <w:r w:rsidR="00F3047D" w:rsidRPr="008D4377">
              <w:rPr>
                <w:rStyle w:val="Hyperlink"/>
                <w:rFonts w:ascii="Arial" w:hAnsi="Arial" w:cs="Arial"/>
                <w:noProof/>
                <w:color w:val="auto"/>
              </w:rPr>
              <w:t>Principle 5: Engage the community to solve problems and collaborate on solutions</w:t>
            </w:r>
            <w:r w:rsidR="008D4377" w:rsidRPr="008D4377">
              <w:rPr>
                <w:rFonts w:ascii="Arial" w:hAnsi="Arial" w:cs="Arial"/>
                <w:noProof/>
                <w:webHidden/>
              </w:rPr>
              <w:t xml:space="preserve"> …...</w:t>
            </w:r>
            <w:r w:rsidR="00F3047D" w:rsidRPr="008D4377">
              <w:rPr>
                <w:rFonts w:ascii="Arial" w:hAnsi="Arial" w:cs="Arial"/>
                <w:noProof/>
                <w:webHidden/>
              </w:rPr>
              <w:fldChar w:fldCharType="begin"/>
            </w:r>
            <w:r w:rsidR="00F3047D" w:rsidRPr="008D4377">
              <w:rPr>
                <w:rFonts w:ascii="Arial" w:hAnsi="Arial" w:cs="Arial"/>
                <w:noProof/>
                <w:webHidden/>
              </w:rPr>
              <w:instrText xml:space="preserve"> PAGEREF _Toc149118376 \h </w:instrText>
            </w:r>
            <w:r w:rsidR="00F3047D" w:rsidRPr="008D4377">
              <w:rPr>
                <w:rFonts w:ascii="Arial" w:hAnsi="Arial" w:cs="Arial"/>
                <w:noProof/>
                <w:webHidden/>
              </w:rPr>
            </w:r>
            <w:r w:rsidR="00F3047D" w:rsidRPr="008D4377">
              <w:rPr>
                <w:rFonts w:ascii="Arial" w:hAnsi="Arial" w:cs="Arial"/>
                <w:noProof/>
                <w:webHidden/>
              </w:rPr>
              <w:fldChar w:fldCharType="separate"/>
            </w:r>
            <w:r w:rsidR="009B7880">
              <w:rPr>
                <w:rFonts w:ascii="Arial" w:hAnsi="Arial" w:cs="Arial"/>
                <w:noProof/>
                <w:webHidden/>
              </w:rPr>
              <w:t>5</w:t>
            </w:r>
            <w:r w:rsidR="00F3047D" w:rsidRPr="008D4377">
              <w:rPr>
                <w:rFonts w:ascii="Arial" w:hAnsi="Arial" w:cs="Arial"/>
                <w:noProof/>
                <w:webHidden/>
              </w:rPr>
              <w:fldChar w:fldCharType="end"/>
            </w:r>
          </w:hyperlink>
        </w:p>
        <w:p w14:paraId="23D79FD4" w14:textId="29B5BC43" w:rsidR="00F3047D" w:rsidRPr="008D4377" w:rsidRDefault="00C37223" w:rsidP="00591A86">
          <w:pPr>
            <w:pStyle w:val="TOC3"/>
            <w:spacing w:line="276" w:lineRule="auto"/>
            <w:rPr>
              <w:rFonts w:ascii="Arial" w:eastAsiaTheme="minorEastAsia" w:hAnsi="Arial" w:cs="Arial"/>
              <w:noProof/>
              <w:lang w:eastAsia="en-AU"/>
            </w:rPr>
          </w:pPr>
          <w:hyperlink w:anchor="_Toc149118377" w:history="1">
            <w:r w:rsidR="00F3047D" w:rsidRPr="008D4377">
              <w:rPr>
                <w:rStyle w:val="Hyperlink"/>
                <w:rFonts w:ascii="Arial" w:hAnsi="Arial" w:cs="Arial"/>
                <w:noProof/>
                <w:color w:val="auto"/>
              </w:rPr>
              <w:t>Principle 6: Develop a meaningful community benefit plan</w:t>
            </w:r>
            <w:r w:rsidR="008D4377" w:rsidRPr="008D4377">
              <w:rPr>
                <w:rFonts w:ascii="Arial" w:hAnsi="Arial" w:cs="Arial"/>
                <w:noProof/>
                <w:webHidden/>
              </w:rPr>
              <w:t>………………………………</w:t>
            </w:r>
            <w:r w:rsidR="00BA1BBB">
              <w:rPr>
                <w:rFonts w:ascii="Arial" w:hAnsi="Arial" w:cs="Arial"/>
                <w:noProof/>
                <w:webHidden/>
              </w:rPr>
              <w:t>…</w:t>
            </w:r>
            <w:r w:rsidR="00F3047D" w:rsidRPr="008D4377">
              <w:rPr>
                <w:rFonts w:ascii="Arial" w:hAnsi="Arial" w:cs="Arial"/>
                <w:noProof/>
                <w:webHidden/>
              </w:rPr>
              <w:fldChar w:fldCharType="begin"/>
            </w:r>
            <w:r w:rsidR="00F3047D" w:rsidRPr="008D4377">
              <w:rPr>
                <w:rFonts w:ascii="Arial" w:hAnsi="Arial" w:cs="Arial"/>
                <w:noProof/>
                <w:webHidden/>
              </w:rPr>
              <w:instrText xml:space="preserve"> PAGEREF _Toc149118377 \h </w:instrText>
            </w:r>
            <w:r w:rsidR="00F3047D" w:rsidRPr="008D4377">
              <w:rPr>
                <w:rFonts w:ascii="Arial" w:hAnsi="Arial" w:cs="Arial"/>
                <w:noProof/>
                <w:webHidden/>
              </w:rPr>
            </w:r>
            <w:r w:rsidR="00F3047D" w:rsidRPr="008D4377">
              <w:rPr>
                <w:rFonts w:ascii="Arial" w:hAnsi="Arial" w:cs="Arial"/>
                <w:noProof/>
                <w:webHidden/>
              </w:rPr>
              <w:fldChar w:fldCharType="separate"/>
            </w:r>
            <w:r w:rsidR="009B7880">
              <w:rPr>
                <w:rFonts w:ascii="Arial" w:hAnsi="Arial" w:cs="Arial"/>
                <w:noProof/>
                <w:webHidden/>
              </w:rPr>
              <w:t>6</w:t>
            </w:r>
            <w:r w:rsidR="00F3047D" w:rsidRPr="008D4377">
              <w:rPr>
                <w:rFonts w:ascii="Arial" w:hAnsi="Arial" w:cs="Arial"/>
                <w:noProof/>
                <w:webHidden/>
              </w:rPr>
              <w:fldChar w:fldCharType="end"/>
            </w:r>
          </w:hyperlink>
        </w:p>
        <w:p w14:paraId="221B42D6" w14:textId="02A300F9" w:rsidR="00F3047D" w:rsidRPr="008D4377" w:rsidRDefault="00C37223" w:rsidP="00591A86">
          <w:pPr>
            <w:pStyle w:val="TOC3"/>
            <w:spacing w:line="276" w:lineRule="auto"/>
            <w:rPr>
              <w:rFonts w:ascii="Arial" w:eastAsiaTheme="minorEastAsia" w:hAnsi="Arial" w:cs="Arial"/>
              <w:noProof/>
              <w:lang w:eastAsia="en-AU"/>
            </w:rPr>
          </w:pPr>
          <w:hyperlink w:anchor="_Toc149118378" w:history="1">
            <w:r w:rsidR="00F3047D" w:rsidRPr="008D4377">
              <w:rPr>
                <w:rStyle w:val="Hyperlink"/>
                <w:rFonts w:ascii="Arial" w:hAnsi="Arial" w:cs="Arial"/>
                <w:noProof/>
                <w:color w:val="auto"/>
              </w:rPr>
              <w:t>Principle 7: Have an effective complaint handling procedure</w:t>
            </w:r>
            <w:r w:rsidR="008D4377" w:rsidRPr="008D4377">
              <w:rPr>
                <w:rFonts w:ascii="Arial" w:hAnsi="Arial" w:cs="Arial"/>
                <w:noProof/>
                <w:webHidden/>
              </w:rPr>
              <w:t>………………………………</w:t>
            </w:r>
            <w:r w:rsidR="00F3047D" w:rsidRPr="008D4377">
              <w:rPr>
                <w:rFonts w:ascii="Arial" w:hAnsi="Arial" w:cs="Arial"/>
                <w:noProof/>
                <w:webHidden/>
              </w:rPr>
              <w:fldChar w:fldCharType="begin"/>
            </w:r>
            <w:r w:rsidR="00F3047D" w:rsidRPr="008D4377">
              <w:rPr>
                <w:rFonts w:ascii="Arial" w:hAnsi="Arial" w:cs="Arial"/>
                <w:noProof/>
                <w:webHidden/>
              </w:rPr>
              <w:instrText xml:space="preserve"> PAGEREF _Toc149118378 \h </w:instrText>
            </w:r>
            <w:r w:rsidR="00F3047D" w:rsidRPr="008D4377">
              <w:rPr>
                <w:rFonts w:ascii="Arial" w:hAnsi="Arial" w:cs="Arial"/>
                <w:noProof/>
                <w:webHidden/>
              </w:rPr>
            </w:r>
            <w:r w:rsidR="00F3047D" w:rsidRPr="008D4377">
              <w:rPr>
                <w:rFonts w:ascii="Arial" w:hAnsi="Arial" w:cs="Arial"/>
                <w:noProof/>
                <w:webHidden/>
              </w:rPr>
              <w:fldChar w:fldCharType="separate"/>
            </w:r>
            <w:r w:rsidR="009B7880">
              <w:rPr>
                <w:rFonts w:ascii="Arial" w:hAnsi="Arial" w:cs="Arial"/>
                <w:noProof/>
                <w:webHidden/>
              </w:rPr>
              <w:t>6</w:t>
            </w:r>
            <w:r w:rsidR="00F3047D" w:rsidRPr="008D4377">
              <w:rPr>
                <w:rFonts w:ascii="Arial" w:hAnsi="Arial" w:cs="Arial"/>
                <w:noProof/>
                <w:webHidden/>
              </w:rPr>
              <w:fldChar w:fldCharType="end"/>
            </w:r>
          </w:hyperlink>
        </w:p>
        <w:p w14:paraId="4818D217" w14:textId="4FC630A6" w:rsidR="00F3047D" w:rsidRPr="00BA1BBB" w:rsidRDefault="00C37223" w:rsidP="00BA1BBB">
          <w:pPr>
            <w:pStyle w:val="TOC1"/>
            <w:rPr>
              <w:rFonts w:eastAsiaTheme="minorEastAsia"/>
              <w:lang w:eastAsia="en-AU"/>
            </w:rPr>
          </w:pPr>
          <w:hyperlink w:anchor="_Toc149118380" w:history="1">
            <w:r w:rsidR="00F3047D" w:rsidRPr="00BA1BBB">
              <w:rPr>
                <w:rStyle w:val="Hyperlink"/>
                <w:color w:val="auto"/>
              </w:rPr>
              <w:t>6.</w:t>
            </w:r>
            <w:r w:rsidR="00F3047D" w:rsidRPr="00BA1BBB">
              <w:rPr>
                <w:rFonts w:eastAsiaTheme="minorEastAsia"/>
                <w:lang w:eastAsia="en-AU"/>
              </w:rPr>
              <w:tab/>
            </w:r>
            <w:r w:rsidR="00F3047D" w:rsidRPr="00BA1BBB">
              <w:rPr>
                <w:rStyle w:val="Hyperlink"/>
                <w:color w:val="auto"/>
              </w:rPr>
              <w:t>Considerations during the regulatory and development process</w:t>
            </w:r>
            <w:r w:rsidR="00F3047D" w:rsidRPr="00BA1BBB">
              <w:rPr>
                <w:webHidden/>
              </w:rPr>
              <w:tab/>
            </w:r>
            <w:r w:rsidR="00F3047D" w:rsidRPr="00BA1BBB">
              <w:rPr>
                <w:webHidden/>
              </w:rPr>
              <w:fldChar w:fldCharType="begin"/>
            </w:r>
            <w:r w:rsidR="00F3047D" w:rsidRPr="00BA1BBB">
              <w:rPr>
                <w:webHidden/>
              </w:rPr>
              <w:instrText xml:space="preserve"> PAGEREF _Toc149118380 \h </w:instrText>
            </w:r>
            <w:r w:rsidR="00F3047D" w:rsidRPr="00BA1BBB">
              <w:rPr>
                <w:webHidden/>
              </w:rPr>
            </w:r>
            <w:r w:rsidR="00F3047D" w:rsidRPr="00BA1BBB">
              <w:rPr>
                <w:webHidden/>
              </w:rPr>
              <w:fldChar w:fldCharType="separate"/>
            </w:r>
            <w:r w:rsidR="009B7880">
              <w:rPr>
                <w:webHidden/>
              </w:rPr>
              <w:t>8</w:t>
            </w:r>
            <w:r w:rsidR="00F3047D" w:rsidRPr="00BA1BBB">
              <w:rPr>
                <w:webHidden/>
              </w:rPr>
              <w:fldChar w:fldCharType="end"/>
            </w:r>
          </w:hyperlink>
        </w:p>
        <w:p w14:paraId="7B4088EE" w14:textId="54606B45" w:rsidR="00F3047D" w:rsidRPr="008D4377" w:rsidRDefault="00C37223" w:rsidP="00591A86">
          <w:pPr>
            <w:pStyle w:val="TOC2"/>
            <w:spacing w:line="276" w:lineRule="auto"/>
            <w:rPr>
              <w:rFonts w:eastAsiaTheme="minorEastAsia"/>
              <w:iCs w:val="0"/>
              <w:lang w:eastAsia="en-AU"/>
            </w:rPr>
          </w:pPr>
          <w:hyperlink w:anchor="_Toc149118381" w:history="1">
            <w:r w:rsidR="00F3047D" w:rsidRPr="008D4377">
              <w:rPr>
                <w:rStyle w:val="Hyperlink"/>
                <w:color w:val="auto"/>
              </w:rPr>
              <w:t>Phase 1 – Pre-zone declaration</w:t>
            </w:r>
            <w:r w:rsidR="00F3047D" w:rsidRPr="008D4377">
              <w:rPr>
                <w:webHidden/>
              </w:rPr>
              <w:tab/>
            </w:r>
            <w:r w:rsidR="00F3047D" w:rsidRPr="008D4377">
              <w:rPr>
                <w:webHidden/>
              </w:rPr>
              <w:fldChar w:fldCharType="begin"/>
            </w:r>
            <w:r w:rsidR="00F3047D" w:rsidRPr="008D4377">
              <w:rPr>
                <w:webHidden/>
              </w:rPr>
              <w:instrText xml:space="preserve"> PAGEREF _Toc149118381 \h </w:instrText>
            </w:r>
            <w:r w:rsidR="00F3047D" w:rsidRPr="008D4377">
              <w:rPr>
                <w:webHidden/>
              </w:rPr>
            </w:r>
            <w:r w:rsidR="00F3047D" w:rsidRPr="008D4377">
              <w:rPr>
                <w:webHidden/>
              </w:rPr>
              <w:fldChar w:fldCharType="separate"/>
            </w:r>
            <w:r w:rsidR="009B7880">
              <w:rPr>
                <w:webHidden/>
              </w:rPr>
              <w:t>8</w:t>
            </w:r>
            <w:r w:rsidR="00F3047D" w:rsidRPr="008D4377">
              <w:rPr>
                <w:webHidden/>
              </w:rPr>
              <w:fldChar w:fldCharType="end"/>
            </w:r>
          </w:hyperlink>
        </w:p>
        <w:p w14:paraId="75D204B9" w14:textId="27ED8EBB" w:rsidR="00F3047D" w:rsidRPr="008D4377" w:rsidRDefault="00C37223" w:rsidP="00591A86">
          <w:pPr>
            <w:pStyle w:val="TOC2"/>
            <w:spacing w:line="276" w:lineRule="auto"/>
            <w:rPr>
              <w:rFonts w:eastAsiaTheme="minorEastAsia"/>
              <w:iCs w:val="0"/>
              <w:lang w:eastAsia="en-AU"/>
            </w:rPr>
          </w:pPr>
          <w:hyperlink w:anchor="_Toc149118382" w:history="1">
            <w:r w:rsidR="00F3047D" w:rsidRPr="008D4377">
              <w:rPr>
                <w:rStyle w:val="Hyperlink"/>
                <w:color w:val="auto"/>
              </w:rPr>
              <w:t>Phase 2 – Feasibility and Planning</w:t>
            </w:r>
            <w:r w:rsidR="00F3047D" w:rsidRPr="008D4377">
              <w:rPr>
                <w:webHidden/>
              </w:rPr>
              <w:tab/>
            </w:r>
            <w:r w:rsidR="00F3047D" w:rsidRPr="008D4377">
              <w:rPr>
                <w:webHidden/>
              </w:rPr>
              <w:fldChar w:fldCharType="begin"/>
            </w:r>
            <w:r w:rsidR="00F3047D" w:rsidRPr="008D4377">
              <w:rPr>
                <w:webHidden/>
              </w:rPr>
              <w:instrText xml:space="preserve"> PAGEREF _Toc149118382 \h </w:instrText>
            </w:r>
            <w:r w:rsidR="00F3047D" w:rsidRPr="008D4377">
              <w:rPr>
                <w:webHidden/>
              </w:rPr>
            </w:r>
            <w:r w:rsidR="00F3047D" w:rsidRPr="008D4377">
              <w:rPr>
                <w:webHidden/>
              </w:rPr>
              <w:fldChar w:fldCharType="separate"/>
            </w:r>
            <w:r w:rsidR="009B7880">
              <w:rPr>
                <w:webHidden/>
              </w:rPr>
              <w:t>11</w:t>
            </w:r>
            <w:r w:rsidR="00F3047D" w:rsidRPr="008D4377">
              <w:rPr>
                <w:webHidden/>
              </w:rPr>
              <w:fldChar w:fldCharType="end"/>
            </w:r>
          </w:hyperlink>
        </w:p>
        <w:p w14:paraId="0F3CA6A3" w14:textId="3205DD53" w:rsidR="00F3047D" w:rsidRPr="008D4377" w:rsidRDefault="00C37223" w:rsidP="00591A86">
          <w:pPr>
            <w:pStyle w:val="TOC2"/>
            <w:spacing w:line="276" w:lineRule="auto"/>
            <w:rPr>
              <w:rFonts w:eastAsiaTheme="minorEastAsia"/>
              <w:iCs w:val="0"/>
              <w:lang w:eastAsia="en-AU"/>
            </w:rPr>
          </w:pPr>
          <w:hyperlink w:anchor="_Toc149118384" w:history="1">
            <w:r w:rsidR="00F3047D" w:rsidRPr="008D4377">
              <w:rPr>
                <w:rStyle w:val="Hyperlink"/>
                <w:color w:val="auto"/>
              </w:rPr>
              <w:t>Phase 3 – Commercial licence and construction</w:t>
            </w:r>
            <w:r w:rsidR="00F3047D" w:rsidRPr="008D4377">
              <w:rPr>
                <w:webHidden/>
              </w:rPr>
              <w:tab/>
            </w:r>
            <w:r w:rsidR="00F3047D" w:rsidRPr="008D4377">
              <w:rPr>
                <w:webHidden/>
              </w:rPr>
              <w:fldChar w:fldCharType="begin"/>
            </w:r>
            <w:r w:rsidR="00F3047D" w:rsidRPr="008D4377">
              <w:rPr>
                <w:webHidden/>
              </w:rPr>
              <w:instrText xml:space="preserve"> PAGEREF _Toc149118384 \h </w:instrText>
            </w:r>
            <w:r w:rsidR="00F3047D" w:rsidRPr="008D4377">
              <w:rPr>
                <w:webHidden/>
              </w:rPr>
            </w:r>
            <w:r w:rsidR="00F3047D" w:rsidRPr="008D4377">
              <w:rPr>
                <w:webHidden/>
              </w:rPr>
              <w:fldChar w:fldCharType="separate"/>
            </w:r>
            <w:r w:rsidR="009B7880">
              <w:rPr>
                <w:webHidden/>
              </w:rPr>
              <w:t>17</w:t>
            </w:r>
            <w:r w:rsidR="00F3047D" w:rsidRPr="008D4377">
              <w:rPr>
                <w:webHidden/>
              </w:rPr>
              <w:fldChar w:fldCharType="end"/>
            </w:r>
          </w:hyperlink>
        </w:p>
        <w:p w14:paraId="24D16CF8" w14:textId="327D4620" w:rsidR="00F3047D" w:rsidRPr="008D4377" w:rsidRDefault="00C37223" w:rsidP="00591A86">
          <w:pPr>
            <w:pStyle w:val="TOC2"/>
            <w:spacing w:line="276" w:lineRule="auto"/>
            <w:rPr>
              <w:rFonts w:eastAsiaTheme="minorEastAsia"/>
              <w:iCs w:val="0"/>
              <w:lang w:eastAsia="en-AU"/>
            </w:rPr>
          </w:pPr>
          <w:hyperlink w:anchor="_Toc149118385" w:history="1">
            <w:r w:rsidR="00F3047D" w:rsidRPr="008D4377">
              <w:rPr>
                <w:rStyle w:val="Hyperlink"/>
                <w:color w:val="auto"/>
              </w:rPr>
              <w:t>Phase 4 – Operation</w:t>
            </w:r>
            <w:r w:rsidR="00F3047D" w:rsidRPr="008D4377">
              <w:rPr>
                <w:webHidden/>
              </w:rPr>
              <w:tab/>
            </w:r>
            <w:r w:rsidR="00F3047D" w:rsidRPr="008D4377">
              <w:rPr>
                <w:webHidden/>
              </w:rPr>
              <w:fldChar w:fldCharType="begin"/>
            </w:r>
            <w:r w:rsidR="00F3047D" w:rsidRPr="008D4377">
              <w:rPr>
                <w:webHidden/>
              </w:rPr>
              <w:instrText xml:space="preserve"> PAGEREF _Toc149118385 \h </w:instrText>
            </w:r>
            <w:r w:rsidR="00F3047D" w:rsidRPr="008D4377">
              <w:rPr>
                <w:webHidden/>
              </w:rPr>
            </w:r>
            <w:r w:rsidR="00F3047D" w:rsidRPr="008D4377">
              <w:rPr>
                <w:webHidden/>
              </w:rPr>
              <w:fldChar w:fldCharType="separate"/>
            </w:r>
            <w:r w:rsidR="009B7880">
              <w:rPr>
                <w:webHidden/>
              </w:rPr>
              <w:t>19</w:t>
            </w:r>
            <w:r w:rsidR="00F3047D" w:rsidRPr="008D4377">
              <w:rPr>
                <w:webHidden/>
              </w:rPr>
              <w:fldChar w:fldCharType="end"/>
            </w:r>
          </w:hyperlink>
        </w:p>
        <w:p w14:paraId="114E30F3" w14:textId="6AF2A3AF" w:rsidR="00F3047D" w:rsidRPr="008D4377" w:rsidRDefault="00C37223" w:rsidP="00591A86">
          <w:pPr>
            <w:pStyle w:val="TOC2"/>
            <w:spacing w:line="276" w:lineRule="auto"/>
            <w:rPr>
              <w:rFonts w:eastAsiaTheme="minorEastAsia"/>
              <w:iCs w:val="0"/>
              <w:lang w:eastAsia="en-AU"/>
            </w:rPr>
          </w:pPr>
          <w:hyperlink w:anchor="_Toc149118386" w:history="1">
            <w:r w:rsidR="00F3047D" w:rsidRPr="008D4377">
              <w:rPr>
                <w:rStyle w:val="Hyperlink"/>
                <w:color w:val="auto"/>
              </w:rPr>
              <w:t>Phase 5 – Decommissioning</w:t>
            </w:r>
            <w:r w:rsidR="00F3047D" w:rsidRPr="008D4377">
              <w:rPr>
                <w:webHidden/>
              </w:rPr>
              <w:tab/>
            </w:r>
            <w:r w:rsidR="00F3047D" w:rsidRPr="008D4377">
              <w:rPr>
                <w:webHidden/>
              </w:rPr>
              <w:fldChar w:fldCharType="begin"/>
            </w:r>
            <w:r w:rsidR="00F3047D" w:rsidRPr="008D4377">
              <w:rPr>
                <w:webHidden/>
              </w:rPr>
              <w:instrText xml:space="preserve"> PAGEREF _Toc149118386 \h </w:instrText>
            </w:r>
            <w:r w:rsidR="00F3047D" w:rsidRPr="008D4377">
              <w:rPr>
                <w:webHidden/>
              </w:rPr>
            </w:r>
            <w:r w:rsidR="00F3047D" w:rsidRPr="008D4377">
              <w:rPr>
                <w:webHidden/>
              </w:rPr>
              <w:fldChar w:fldCharType="separate"/>
            </w:r>
            <w:r w:rsidR="009B7880">
              <w:rPr>
                <w:webHidden/>
              </w:rPr>
              <w:t>19</w:t>
            </w:r>
            <w:r w:rsidR="00F3047D" w:rsidRPr="008D4377">
              <w:rPr>
                <w:webHidden/>
              </w:rPr>
              <w:fldChar w:fldCharType="end"/>
            </w:r>
          </w:hyperlink>
        </w:p>
        <w:p w14:paraId="7FB89F5C" w14:textId="7FDC54F0" w:rsidR="00F3047D" w:rsidRPr="00BA1BBB" w:rsidRDefault="00C37223" w:rsidP="00BA1BBB">
          <w:pPr>
            <w:pStyle w:val="TOC1"/>
            <w:rPr>
              <w:rFonts w:eastAsiaTheme="minorEastAsia"/>
              <w:lang w:eastAsia="en-AU"/>
            </w:rPr>
          </w:pPr>
          <w:hyperlink w:anchor="_Toc149118387" w:history="1">
            <w:r w:rsidR="00F3047D" w:rsidRPr="00BA1BBB">
              <w:rPr>
                <w:rStyle w:val="Hyperlink"/>
                <w:color w:val="auto"/>
              </w:rPr>
              <w:t>7.</w:t>
            </w:r>
            <w:r w:rsidR="00F3047D" w:rsidRPr="00BA1BBB">
              <w:rPr>
                <w:rFonts w:eastAsiaTheme="minorEastAsia"/>
                <w:lang w:eastAsia="en-AU"/>
              </w:rPr>
              <w:tab/>
            </w:r>
            <w:r w:rsidR="00F3047D" w:rsidRPr="00BA1BBB">
              <w:rPr>
                <w:rStyle w:val="Hyperlink"/>
                <w:color w:val="auto"/>
              </w:rPr>
              <w:t>Further information and resources</w:t>
            </w:r>
            <w:r w:rsidR="00F3047D" w:rsidRPr="00BA1BBB">
              <w:rPr>
                <w:webHidden/>
              </w:rPr>
              <w:tab/>
            </w:r>
            <w:r w:rsidR="00F3047D" w:rsidRPr="00BA1BBB">
              <w:rPr>
                <w:webHidden/>
              </w:rPr>
              <w:fldChar w:fldCharType="begin"/>
            </w:r>
            <w:r w:rsidR="00F3047D" w:rsidRPr="00BA1BBB">
              <w:rPr>
                <w:webHidden/>
              </w:rPr>
              <w:instrText xml:space="preserve"> PAGEREF _Toc149118387 \h </w:instrText>
            </w:r>
            <w:r w:rsidR="00F3047D" w:rsidRPr="00BA1BBB">
              <w:rPr>
                <w:webHidden/>
              </w:rPr>
            </w:r>
            <w:r w:rsidR="00F3047D" w:rsidRPr="00BA1BBB">
              <w:rPr>
                <w:webHidden/>
              </w:rPr>
              <w:fldChar w:fldCharType="separate"/>
            </w:r>
            <w:r w:rsidR="009B7880">
              <w:rPr>
                <w:webHidden/>
              </w:rPr>
              <w:t>20</w:t>
            </w:r>
            <w:r w:rsidR="00F3047D" w:rsidRPr="00BA1BBB">
              <w:rPr>
                <w:webHidden/>
              </w:rPr>
              <w:fldChar w:fldCharType="end"/>
            </w:r>
          </w:hyperlink>
        </w:p>
        <w:p w14:paraId="68C67864" w14:textId="7CC4E3B9" w:rsidR="00F3047D" w:rsidRPr="008D4377" w:rsidRDefault="00C37223" w:rsidP="00591A86">
          <w:pPr>
            <w:pStyle w:val="TOC3"/>
            <w:spacing w:line="276" w:lineRule="auto"/>
            <w:rPr>
              <w:rFonts w:ascii="Arial" w:eastAsiaTheme="minorEastAsia" w:hAnsi="Arial" w:cs="Arial"/>
              <w:noProof/>
              <w:lang w:eastAsia="en-AU"/>
            </w:rPr>
          </w:pPr>
          <w:hyperlink w:anchor="_Toc149118388" w:history="1">
            <w:r w:rsidR="00F3047D" w:rsidRPr="008D4377">
              <w:rPr>
                <w:rStyle w:val="Hyperlink"/>
                <w:rFonts w:ascii="Arial" w:hAnsi="Arial" w:cs="Arial"/>
                <w:noProof/>
                <w:color w:val="auto"/>
              </w:rPr>
              <w:t>Annexure 1 – Map of Priority Assessment Areas for Offshore Renewables in Australia</w:t>
            </w:r>
            <w:r w:rsidR="008D4377" w:rsidRPr="008D4377">
              <w:rPr>
                <w:rFonts w:ascii="Arial" w:hAnsi="Arial" w:cs="Arial"/>
                <w:noProof/>
                <w:webHidden/>
              </w:rPr>
              <w:t>.</w:t>
            </w:r>
            <w:r w:rsidR="00F3047D" w:rsidRPr="008D4377">
              <w:rPr>
                <w:rFonts w:ascii="Arial" w:hAnsi="Arial" w:cs="Arial"/>
                <w:noProof/>
                <w:webHidden/>
              </w:rPr>
              <w:fldChar w:fldCharType="begin"/>
            </w:r>
            <w:r w:rsidR="00F3047D" w:rsidRPr="008D4377">
              <w:rPr>
                <w:rFonts w:ascii="Arial" w:hAnsi="Arial" w:cs="Arial"/>
                <w:noProof/>
                <w:webHidden/>
              </w:rPr>
              <w:instrText xml:space="preserve"> PAGEREF _Toc149118388 \h </w:instrText>
            </w:r>
            <w:r w:rsidR="00F3047D" w:rsidRPr="008D4377">
              <w:rPr>
                <w:rFonts w:ascii="Arial" w:hAnsi="Arial" w:cs="Arial"/>
                <w:noProof/>
                <w:webHidden/>
              </w:rPr>
            </w:r>
            <w:r w:rsidR="00F3047D" w:rsidRPr="008D4377">
              <w:rPr>
                <w:rFonts w:ascii="Arial" w:hAnsi="Arial" w:cs="Arial"/>
                <w:noProof/>
                <w:webHidden/>
              </w:rPr>
              <w:fldChar w:fldCharType="separate"/>
            </w:r>
            <w:r w:rsidR="009B7880">
              <w:rPr>
                <w:rFonts w:ascii="Arial" w:hAnsi="Arial" w:cs="Arial"/>
                <w:noProof/>
                <w:webHidden/>
              </w:rPr>
              <w:t>21</w:t>
            </w:r>
            <w:r w:rsidR="00F3047D" w:rsidRPr="008D4377">
              <w:rPr>
                <w:rFonts w:ascii="Arial" w:hAnsi="Arial" w:cs="Arial"/>
                <w:noProof/>
                <w:webHidden/>
              </w:rPr>
              <w:fldChar w:fldCharType="end"/>
            </w:r>
          </w:hyperlink>
        </w:p>
        <w:p w14:paraId="5CF72687" w14:textId="6C106507" w:rsidR="00BA1BBB" w:rsidRPr="00C22C6F" w:rsidRDefault="0069401D" w:rsidP="00C22C6F">
          <w:pPr>
            <w:spacing w:line="276" w:lineRule="auto"/>
          </w:pPr>
          <w:r w:rsidRPr="00AD5BDD">
            <w:rPr>
              <w:rFonts w:ascii="Arial" w:hAnsi="Arial" w:cs="Arial"/>
              <w:noProof/>
            </w:rPr>
            <w:fldChar w:fldCharType="end"/>
          </w:r>
        </w:p>
      </w:sdtContent>
    </w:sdt>
    <w:bookmarkStart w:id="9" w:name="_Toc147501377" w:displacedByCustomXml="prev"/>
    <w:bookmarkStart w:id="10" w:name="_Toc2026195299" w:displacedByCustomXml="prev"/>
    <w:bookmarkStart w:id="11" w:name="_Toc147498651" w:displacedByCustomXml="prev"/>
    <w:p w14:paraId="5954B3EA" w14:textId="2DDB9BDD" w:rsidR="0069401D" w:rsidRPr="00685765" w:rsidRDefault="0069401D" w:rsidP="0069401D">
      <w:pPr>
        <w:rPr>
          <w:rFonts w:cstheme="minorHAnsi"/>
          <w:b/>
          <w:bCs/>
          <w:sz w:val="20"/>
          <w:szCs w:val="20"/>
        </w:rPr>
      </w:pPr>
      <w:r w:rsidRPr="00685765">
        <w:rPr>
          <w:rFonts w:cstheme="minorHAnsi"/>
          <w:b/>
          <w:bCs/>
          <w:sz w:val="20"/>
          <w:szCs w:val="20"/>
        </w:rPr>
        <w:t>Acknowledgements</w:t>
      </w:r>
    </w:p>
    <w:p w14:paraId="2186F539" w14:textId="77777777" w:rsidR="0069401D" w:rsidRPr="00AD1F91" w:rsidRDefault="0069401D" w:rsidP="0069401D">
      <w:pPr>
        <w:rPr>
          <w:rFonts w:cstheme="minorHAnsi"/>
          <w:sz w:val="20"/>
          <w:szCs w:val="20"/>
        </w:rPr>
      </w:pPr>
      <w:r w:rsidRPr="00AD1F91">
        <w:rPr>
          <w:rFonts w:cstheme="minorHAnsi"/>
          <w:sz w:val="20"/>
          <w:szCs w:val="20"/>
        </w:rPr>
        <w:t>Cover image: Aerial view of wind turbines in the Netherlands</w:t>
      </w:r>
    </w:p>
    <w:p w14:paraId="517A3DAF" w14:textId="77777777" w:rsidR="0069401D" w:rsidRPr="00685765" w:rsidRDefault="0069401D" w:rsidP="0069401D">
      <w:pPr>
        <w:pStyle w:val="NormalWeb"/>
        <w:rPr>
          <w:rFonts w:asciiTheme="minorHAnsi" w:hAnsiTheme="minorHAnsi" w:cstheme="minorHAnsi"/>
          <w:b/>
          <w:bCs/>
          <w:color w:val="000000"/>
          <w:sz w:val="18"/>
          <w:szCs w:val="18"/>
        </w:rPr>
      </w:pPr>
      <w:r w:rsidRPr="00685765">
        <w:rPr>
          <w:rFonts w:asciiTheme="minorHAnsi" w:hAnsiTheme="minorHAnsi" w:cstheme="minorHAnsi"/>
          <w:b/>
          <w:bCs/>
          <w:color w:val="000000"/>
          <w:sz w:val="18"/>
          <w:szCs w:val="18"/>
        </w:rPr>
        <w:t>Acknowledgement of Country</w:t>
      </w:r>
    </w:p>
    <w:p w14:paraId="599D4255" w14:textId="77777777" w:rsidR="0069401D" w:rsidRDefault="0069401D" w:rsidP="0069401D">
      <w:pPr>
        <w:pStyle w:val="NormalWeb"/>
        <w:rPr>
          <w:rFonts w:asciiTheme="minorHAnsi" w:hAnsiTheme="minorHAnsi" w:cstheme="minorHAnsi"/>
          <w:color w:val="000000"/>
          <w:sz w:val="18"/>
          <w:szCs w:val="18"/>
        </w:rPr>
      </w:pPr>
      <w:r w:rsidRPr="00DB6877">
        <w:rPr>
          <w:rFonts w:asciiTheme="minorHAnsi" w:hAnsiTheme="minorHAnsi" w:cstheme="minorHAnsi"/>
          <w:color w:val="000000"/>
          <w:sz w:val="18"/>
          <w:szCs w:val="18"/>
        </w:rPr>
        <w:t xml:space="preserve">Our </w:t>
      </w:r>
      <w:r>
        <w:rPr>
          <w:rFonts w:asciiTheme="minorHAnsi" w:hAnsiTheme="minorHAnsi" w:cstheme="minorHAnsi"/>
          <w:color w:val="000000"/>
          <w:sz w:val="18"/>
          <w:szCs w:val="18"/>
        </w:rPr>
        <w:t>Office</w:t>
      </w:r>
      <w:r w:rsidRPr="003572F6">
        <w:rPr>
          <w:rFonts w:asciiTheme="minorHAnsi" w:hAnsiTheme="minorHAnsi" w:cstheme="minorHAnsi"/>
          <w:color w:val="000000"/>
          <w:sz w:val="18"/>
          <w:szCs w:val="18"/>
        </w:rPr>
        <w:t xml:space="preserve"> recognises the First Peoples of this nation and their ongoing connection to culture and country. We acknowledge First Nations Peoples as the Traditional Owners, Custodians and Lore Keepers of the world's oldest living culture and pay respects to their Elders past, present and emerging.</w:t>
      </w:r>
    </w:p>
    <w:p w14:paraId="74B3EB76" w14:textId="77777777" w:rsidR="0069401D" w:rsidRPr="00F7266E" w:rsidRDefault="0069401D" w:rsidP="00F27FA0">
      <w:pPr>
        <w:pStyle w:val="Heading1"/>
        <w:ind w:left="357" w:hanging="357"/>
      </w:pPr>
      <w:bookmarkStart w:id="12" w:name="_Toc148969188"/>
      <w:bookmarkStart w:id="13" w:name="_Toc149118364"/>
      <w:r w:rsidRPr="00F7266E">
        <w:lastRenderedPageBreak/>
        <w:t>About this document</w:t>
      </w:r>
      <w:bookmarkEnd w:id="12"/>
      <w:bookmarkEnd w:id="13"/>
      <w:bookmarkEnd w:id="11"/>
      <w:bookmarkEnd w:id="10"/>
      <w:bookmarkEnd w:id="9"/>
      <w:bookmarkEnd w:id="2"/>
      <w:bookmarkEnd w:id="1"/>
      <w:bookmarkEnd w:id="0"/>
    </w:p>
    <w:p w14:paraId="355CF9B1" w14:textId="77777777" w:rsidR="0069401D" w:rsidRPr="0074611D" w:rsidRDefault="0069401D" w:rsidP="0069401D">
      <w:pPr>
        <w:tabs>
          <w:tab w:val="left" w:pos="720"/>
        </w:tabs>
        <w:spacing w:before="120" w:after="120" w:line="276" w:lineRule="auto"/>
        <w:rPr>
          <w:rFonts w:ascii="Arial" w:eastAsiaTheme="minorEastAsia" w:hAnsi="Arial" w:cs="Arial"/>
        </w:rPr>
      </w:pPr>
      <w:r w:rsidRPr="0074611D">
        <w:rPr>
          <w:rFonts w:ascii="Arial" w:eastAsiaTheme="minorEastAsia" w:hAnsi="Arial" w:cs="Arial"/>
        </w:rPr>
        <w:t>This document has been prepared by the Office of the Australian Energy Infrastructure Commissioner (</w:t>
      </w:r>
      <w:r w:rsidRPr="00C552CB">
        <w:rPr>
          <w:rFonts w:ascii="Arial" w:eastAsiaTheme="minorEastAsia" w:hAnsi="Arial" w:cs="Arial"/>
        </w:rPr>
        <w:t>the</w:t>
      </w:r>
      <w:r w:rsidRPr="0074611D">
        <w:rPr>
          <w:rFonts w:ascii="Arial" w:eastAsiaTheme="minorEastAsia" w:hAnsi="Arial" w:cs="Arial"/>
        </w:rPr>
        <w:t xml:space="preserve"> </w:t>
      </w:r>
      <w:r w:rsidRPr="001F3CD7">
        <w:rPr>
          <w:rFonts w:ascii="Arial" w:eastAsiaTheme="minorEastAsia" w:hAnsi="Arial" w:cs="Arial"/>
        </w:rPr>
        <w:t>Office</w:t>
      </w:r>
      <w:r w:rsidRPr="0074611D">
        <w:rPr>
          <w:rFonts w:ascii="Arial" w:eastAsiaTheme="minorEastAsia" w:hAnsi="Arial" w:cs="Arial"/>
        </w:rPr>
        <w:t>). It is intended for use as a practical resource which provides key considerations</w:t>
      </w:r>
      <w:r w:rsidRPr="005030FD">
        <w:rPr>
          <w:rFonts w:ascii="Arial" w:eastAsiaTheme="minorEastAsia" w:hAnsi="Arial" w:cs="Arial"/>
        </w:rPr>
        <w:t xml:space="preserve"> </w:t>
      </w:r>
      <w:r>
        <w:rPr>
          <w:rFonts w:ascii="Arial" w:eastAsiaTheme="minorEastAsia" w:hAnsi="Arial" w:cs="Arial"/>
        </w:rPr>
        <w:t>on effective community engagement</w:t>
      </w:r>
      <w:r w:rsidRPr="0074611D">
        <w:rPr>
          <w:rFonts w:ascii="Arial" w:eastAsiaTheme="minorEastAsia" w:hAnsi="Arial" w:cs="Arial"/>
        </w:rPr>
        <w:t xml:space="preserve"> for </w:t>
      </w:r>
      <w:r>
        <w:rPr>
          <w:rFonts w:ascii="Arial" w:eastAsiaTheme="minorEastAsia" w:hAnsi="Arial" w:cs="Arial"/>
        </w:rPr>
        <w:t xml:space="preserve">use by </w:t>
      </w:r>
      <w:r w:rsidRPr="0074611D">
        <w:rPr>
          <w:rFonts w:ascii="Arial" w:eastAsiaTheme="minorEastAsia" w:hAnsi="Arial" w:cs="Arial"/>
        </w:rPr>
        <w:t>offshore wind industry proponents</w:t>
      </w:r>
      <w:r>
        <w:rPr>
          <w:rFonts w:ascii="Arial" w:eastAsiaTheme="minorEastAsia" w:hAnsi="Arial" w:cs="Arial"/>
        </w:rPr>
        <w:t xml:space="preserve"> and major stakeholders. </w:t>
      </w:r>
      <w:r w:rsidRPr="0074611D">
        <w:rPr>
          <w:rFonts w:ascii="Arial" w:eastAsiaTheme="minorEastAsia" w:hAnsi="Arial" w:cs="Arial"/>
        </w:rPr>
        <w:t xml:space="preserve"> </w:t>
      </w:r>
    </w:p>
    <w:p w14:paraId="4AE3C900" w14:textId="77777777" w:rsidR="0069401D" w:rsidRPr="0074611D" w:rsidRDefault="0069401D" w:rsidP="0069401D">
      <w:pPr>
        <w:spacing w:before="120" w:after="120" w:line="276" w:lineRule="auto"/>
        <w:rPr>
          <w:rFonts w:ascii="Arial" w:eastAsiaTheme="minorEastAsia" w:hAnsi="Arial" w:cs="Arial"/>
          <w:lang w:val="en"/>
        </w:rPr>
      </w:pPr>
      <w:r w:rsidRPr="0074611D">
        <w:rPr>
          <w:rFonts w:ascii="Arial" w:eastAsia="Calibri" w:hAnsi="Arial" w:cs="Arial"/>
          <w:lang w:val="en"/>
        </w:rPr>
        <w:t>While the Office has exercised due care and skill in preparing this document, t</w:t>
      </w:r>
      <w:r w:rsidRPr="0074611D">
        <w:rPr>
          <w:rFonts w:ascii="Arial" w:eastAsiaTheme="minorEastAsia" w:hAnsi="Arial" w:cs="Arial"/>
          <w:lang w:val="en"/>
        </w:rPr>
        <w:t>he Office does not warrant or guarantee the accuracy, reliability, currency, or completeness of the content in this document.</w:t>
      </w:r>
    </w:p>
    <w:p w14:paraId="1FA2ECB4" w14:textId="77777777" w:rsidR="0069401D" w:rsidRPr="00685765" w:rsidRDefault="0069401D" w:rsidP="00F27FA0">
      <w:pPr>
        <w:pStyle w:val="Heading1"/>
        <w:ind w:left="357" w:hanging="357"/>
        <w:rPr>
          <w:rFonts w:asciiTheme="minorHAnsi" w:eastAsiaTheme="minorEastAsia" w:hAnsiTheme="minorHAnsi" w:cstheme="minorBidi"/>
          <w:sz w:val="22"/>
          <w:szCs w:val="22"/>
          <w:lang w:val="en"/>
        </w:rPr>
      </w:pPr>
      <w:bookmarkStart w:id="14" w:name="_Toc146115574"/>
      <w:bookmarkStart w:id="15" w:name="_Toc146717999"/>
      <w:bookmarkStart w:id="16" w:name="_Toc146718041"/>
      <w:bookmarkStart w:id="17" w:name="_Toc147498652"/>
      <w:bookmarkStart w:id="18" w:name="_Toc1805175775"/>
      <w:bookmarkStart w:id="19" w:name="_Toc147501378"/>
      <w:bookmarkStart w:id="20" w:name="_Toc148969189"/>
      <w:bookmarkStart w:id="21" w:name="_Toc149118365"/>
      <w:r w:rsidRPr="00685765">
        <w:rPr>
          <w:lang w:val="en"/>
        </w:rPr>
        <w:t>About us</w:t>
      </w:r>
      <w:bookmarkEnd w:id="14"/>
      <w:bookmarkEnd w:id="15"/>
      <w:bookmarkEnd w:id="16"/>
      <w:bookmarkEnd w:id="17"/>
      <w:bookmarkEnd w:id="18"/>
      <w:bookmarkEnd w:id="19"/>
      <w:bookmarkEnd w:id="20"/>
      <w:bookmarkEnd w:id="21"/>
    </w:p>
    <w:p w14:paraId="485F77DA" w14:textId="77777777" w:rsidR="0069401D" w:rsidRPr="0074611D" w:rsidRDefault="0069401D" w:rsidP="0069401D">
      <w:pPr>
        <w:spacing w:before="120" w:after="120" w:line="276" w:lineRule="auto"/>
        <w:rPr>
          <w:rFonts w:ascii="Arial" w:eastAsiaTheme="minorEastAsia" w:hAnsi="Arial" w:cs="Arial"/>
          <w:color w:val="000000" w:themeColor="text1"/>
          <w:lang w:val="en"/>
        </w:rPr>
      </w:pPr>
      <w:r w:rsidRPr="0074611D">
        <w:rPr>
          <w:rFonts w:ascii="Arial" w:eastAsiaTheme="minorEastAsia" w:hAnsi="Arial" w:cs="Arial"/>
          <w:color w:val="000000" w:themeColor="text1"/>
          <w:lang w:val="en"/>
        </w:rPr>
        <w:t xml:space="preserve">The </w:t>
      </w:r>
      <w:r w:rsidRPr="0074611D">
        <w:rPr>
          <w:rFonts w:ascii="Arial" w:eastAsiaTheme="minorEastAsia" w:hAnsi="Arial" w:cs="Arial"/>
          <w:color w:val="000000" w:themeColor="text1"/>
          <w:lang w:val="en-US"/>
        </w:rPr>
        <w:t xml:space="preserve">Australian Energy Infrastructure </w:t>
      </w:r>
      <w:r w:rsidRPr="0074611D">
        <w:rPr>
          <w:rFonts w:ascii="Arial" w:eastAsiaTheme="minorEastAsia" w:hAnsi="Arial" w:cs="Arial"/>
          <w:color w:val="000000" w:themeColor="text1"/>
          <w:lang w:val="en"/>
        </w:rPr>
        <w:t>Commissioner is an independent role appointed by the Australian Government. The Commissioner’s role is to:</w:t>
      </w:r>
    </w:p>
    <w:p w14:paraId="1185C475" w14:textId="77777777" w:rsidR="0069401D" w:rsidRPr="0074611D" w:rsidRDefault="0069401D" w:rsidP="0069401D">
      <w:pPr>
        <w:pStyle w:val="ListParagraph"/>
        <w:numPr>
          <w:ilvl w:val="0"/>
          <w:numId w:val="1"/>
        </w:numPr>
        <w:spacing w:before="120" w:after="120" w:line="276" w:lineRule="auto"/>
        <w:contextualSpacing w:val="0"/>
        <w:rPr>
          <w:rFonts w:ascii="Arial" w:eastAsiaTheme="minorEastAsia" w:hAnsi="Arial" w:cs="Arial"/>
          <w:lang w:val="en"/>
        </w:rPr>
      </w:pPr>
      <w:r w:rsidRPr="0074611D">
        <w:rPr>
          <w:rFonts w:ascii="Arial" w:eastAsiaTheme="minorEastAsia" w:hAnsi="Arial" w:cs="Arial"/>
          <w:lang w:val="en"/>
        </w:rPr>
        <w:t>facilitate referrals and resolution of complaints received from concerned community residents about wind farms, large-scale solar farms, energy storage facilities and new major transmission projects</w:t>
      </w:r>
    </w:p>
    <w:p w14:paraId="53CE834F" w14:textId="77777777" w:rsidR="0069401D" w:rsidRPr="0074611D" w:rsidRDefault="0069401D" w:rsidP="0069401D">
      <w:pPr>
        <w:pStyle w:val="ListParagraph"/>
        <w:numPr>
          <w:ilvl w:val="0"/>
          <w:numId w:val="1"/>
        </w:numPr>
        <w:spacing w:before="120" w:after="120" w:line="276" w:lineRule="auto"/>
        <w:contextualSpacing w:val="0"/>
        <w:rPr>
          <w:rFonts w:ascii="Arial" w:eastAsiaTheme="minorEastAsia" w:hAnsi="Arial" w:cs="Arial"/>
          <w:lang w:val="en"/>
        </w:rPr>
      </w:pPr>
      <w:r w:rsidRPr="0074611D">
        <w:rPr>
          <w:rFonts w:ascii="Arial" w:eastAsiaTheme="minorEastAsia" w:hAnsi="Arial" w:cs="Arial"/>
          <w:lang w:val="en"/>
        </w:rPr>
        <w:t xml:space="preserve">promote best practices for industry and government to adopt </w:t>
      </w:r>
      <w:proofErr w:type="gramStart"/>
      <w:r w:rsidRPr="0074611D">
        <w:rPr>
          <w:rFonts w:ascii="Arial" w:eastAsiaTheme="minorEastAsia" w:hAnsi="Arial" w:cs="Arial"/>
          <w:lang w:val="en"/>
        </w:rPr>
        <w:t>in regard to</w:t>
      </w:r>
      <w:proofErr w:type="gramEnd"/>
      <w:r w:rsidRPr="0074611D">
        <w:rPr>
          <w:rFonts w:ascii="Arial" w:eastAsiaTheme="minorEastAsia" w:hAnsi="Arial" w:cs="Arial"/>
          <w:lang w:val="en"/>
        </w:rPr>
        <w:t xml:space="preserve"> the planning and operation of these projects, and</w:t>
      </w:r>
    </w:p>
    <w:p w14:paraId="3490607E" w14:textId="77777777" w:rsidR="0069401D" w:rsidRPr="0074611D" w:rsidRDefault="0069401D" w:rsidP="0069401D">
      <w:pPr>
        <w:pStyle w:val="ListParagraph"/>
        <w:numPr>
          <w:ilvl w:val="0"/>
          <w:numId w:val="1"/>
        </w:numPr>
        <w:spacing w:before="120" w:after="120" w:line="276" w:lineRule="auto"/>
        <w:contextualSpacing w:val="0"/>
        <w:rPr>
          <w:rFonts w:ascii="Arial" w:eastAsiaTheme="minorEastAsia" w:hAnsi="Arial" w:cs="Arial"/>
          <w:lang w:val="en"/>
        </w:rPr>
      </w:pPr>
      <w:r w:rsidRPr="0074611D">
        <w:rPr>
          <w:rFonts w:ascii="Arial" w:eastAsiaTheme="minorEastAsia" w:hAnsi="Arial" w:cs="Arial"/>
          <w:lang w:val="en"/>
        </w:rPr>
        <w:t>provide greater transparency on information related to proposed and operating projects.</w:t>
      </w:r>
    </w:p>
    <w:p w14:paraId="21D27FBE" w14:textId="77777777" w:rsidR="0069401D" w:rsidRPr="00685765" w:rsidRDefault="0069401D" w:rsidP="00F27FA0">
      <w:pPr>
        <w:pStyle w:val="Heading1"/>
        <w:ind w:left="357" w:hanging="357"/>
        <w:rPr>
          <w:lang w:val="en"/>
        </w:rPr>
      </w:pPr>
      <w:bookmarkStart w:id="22" w:name="_Toc146115575"/>
      <w:bookmarkStart w:id="23" w:name="_Toc146718000"/>
      <w:bookmarkStart w:id="24" w:name="_Toc146718042"/>
      <w:bookmarkStart w:id="25" w:name="_Toc147498653"/>
      <w:bookmarkStart w:id="26" w:name="_Toc1465705275"/>
      <w:bookmarkStart w:id="27" w:name="_Toc147501379"/>
      <w:bookmarkStart w:id="28" w:name="_Toc148969190"/>
      <w:bookmarkStart w:id="29" w:name="_Toc149118366"/>
      <w:r w:rsidRPr="00685765">
        <w:t>Introduction</w:t>
      </w:r>
      <w:bookmarkEnd w:id="22"/>
      <w:bookmarkEnd w:id="23"/>
      <w:bookmarkEnd w:id="24"/>
      <w:bookmarkEnd w:id="25"/>
      <w:bookmarkEnd w:id="26"/>
      <w:bookmarkEnd w:id="27"/>
      <w:bookmarkEnd w:id="28"/>
      <w:bookmarkEnd w:id="29"/>
    </w:p>
    <w:p w14:paraId="237B57D1" w14:textId="77777777" w:rsidR="0069401D" w:rsidRPr="0074611D" w:rsidRDefault="0069401D" w:rsidP="0069401D">
      <w:pPr>
        <w:tabs>
          <w:tab w:val="left" w:pos="720"/>
        </w:tabs>
        <w:spacing w:before="120" w:after="120" w:line="276" w:lineRule="auto"/>
        <w:rPr>
          <w:rFonts w:ascii="Arial" w:eastAsiaTheme="minorEastAsia" w:hAnsi="Arial" w:cs="Arial"/>
        </w:rPr>
      </w:pPr>
      <w:r w:rsidRPr="0074611D">
        <w:rPr>
          <w:rFonts w:ascii="Arial" w:hAnsi="Arial" w:cs="Arial"/>
        </w:rPr>
        <w:t>The Australian offshore wind industry is in its formative stages</w:t>
      </w:r>
      <w:r w:rsidRPr="0074611D">
        <w:rPr>
          <w:rFonts w:ascii="Arial" w:eastAsia="Calibri" w:hAnsi="Arial" w:cs="Arial"/>
          <w:lang w:val="en"/>
        </w:rPr>
        <w:t xml:space="preserve"> and there is limited guidance on how to engage effectively with communities</w:t>
      </w:r>
      <w:r>
        <w:rPr>
          <w:rFonts w:ascii="Arial" w:eastAsia="Calibri" w:hAnsi="Arial" w:cs="Arial"/>
          <w:lang w:val="en"/>
        </w:rPr>
        <w:t xml:space="preserve"> when developing an </w:t>
      </w:r>
      <w:r w:rsidRPr="0074611D">
        <w:rPr>
          <w:rFonts w:ascii="Arial" w:eastAsia="Calibri" w:hAnsi="Arial" w:cs="Arial"/>
          <w:lang w:val="en"/>
        </w:rPr>
        <w:t xml:space="preserve">offshore wind </w:t>
      </w:r>
      <w:r>
        <w:rPr>
          <w:rFonts w:ascii="Arial" w:eastAsia="Calibri" w:hAnsi="Arial" w:cs="Arial"/>
          <w:lang w:val="en"/>
        </w:rPr>
        <w:t>project</w:t>
      </w:r>
      <w:r w:rsidRPr="0074611D">
        <w:rPr>
          <w:rFonts w:ascii="Arial" w:eastAsia="Calibri" w:hAnsi="Arial" w:cs="Arial"/>
          <w:lang w:val="en"/>
        </w:rPr>
        <w:t>.</w:t>
      </w:r>
      <w:r w:rsidRPr="0074611D">
        <w:rPr>
          <w:rFonts w:ascii="Arial" w:eastAsiaTheme="minorEastAsia" w:hAnsi="Arial" w:cs="Arial"/>
        </w:rPr>
        <w:t xml:space="preserve"> The guidance in this document is intended to share </w:t>
      </w:r>
      <w:r w:rsidRPr="0074611D">
        <w:rPr>
          <w:rFonts w:ascii="Arial" w:eastAsia="Times New Roman" w:hAnsi="Arial" w:cs="Arial"/>
        </w:rPr>
        <w:t>initial observations and considerations for good community engagement practices in the offshore wind industry. The Office expects to update this document as the offshore wind industry in Australia continues to develop.</w:t>
      </w:r>
    </w:p>
    <w:p w14:paraId="4DE4C4D1" w14:textId="77777777" w:rsidR="0069401D" w:rsidRPr="0074611D" w:rsidRDefault="0069401D" w:rsidP="0069401D">
      <w:pPr>
        <w:spacing w:before="120" w:after="120" w:line="276" w:lineRule="auto"/>
        <w:rPr>
          <w:rFonts w:ascii="Arial" w:eastAsia="Times New Roman" w:hAnsi="Arial" w:cs="Arial"/>
        </w:rPr>
      </w:pPr>
      <w:r w:rsidRPr="0074611D">
        <w:rPr>
          <w:rFonts w:ascii="Arial" w:eastAsia="Times New Roman" w:hAnsi="Arial" w:cs="Arial"/>
        </w:rPr>
        <w:t>In preparing these considerations, the Office consulted with industry proponents, relevant government departments and agencies, local communities, First Nations organisations as well as reviewing</w:t>
      </w:r>
      <w:r>
        <w:rPr>
          <w:rFonts w:ascii="Arial" w:eastAsia="Times New Roman" w:hAnsi="Arial" w:cs="Arial"/>
        </w:rPr>
        <w:t xml:space="preserve"> documented experiences </w:t>
      </w:r>
      <w:r w:rsidRPr="0074611D">
        <w:rPr>
          <w:rFonts w:ascii="Arial" w:eastAsia="Times New Roman" w:hAnsi="Arial" w:cs="Arial"/>
        </w:rPr>
        <w:t>from international best practices.</w:t>
      </w:r>
    </w:p>
    <w:p w14:paraId="5C5F623C" w14:textId="77777777" w:rsidR="0069401D" w:rsidRPr="0074611D" w:rsidRDefault="0069401D" w:rsidP="0069401D">
      <w:pPr>
        <w:spacing w:before="120" w:after="120" w:line="276" w:lineRule="auto"/>
        <w:rPr>
          <w:rFonts w:ascii="Arial" w:hAnsi="Arial" w:cs="Arial"/>
        </w:rPr>
        <w:sectPr w:rsidR="0069401D" w:rsidRPr="0074611D">
          <w:headerReference w:type="default" r:id="rId13"/>
          <w:footerReference w:type="default" r:id="rId14"/>
          <w:pgSz w:w="11906" w:h="16838" w:code="9"/>
          <w:pgMar w:top="851" w:right="1021" w:bottom="851" w:left="1021" w:header="708" w:footer="708" w:gutter="0"/>
          <w:cols w:space="708"/>
          <w:titlePg/>
          <w:docGrid w:linePitch="360"/>
        </w:sectPr>
      </w:pPr>
      <w:r w:rsidRPr="0074611D">
        <w:rPr>
          <w:rFonts w:ascii="Arial" w:eastAsia="Times New Roman" w:hAnsi="Arial" w:cs="Arial"/>
        </w:rPr>
        <w:t xml:space="preserve">The Office also </w:t>
      </w:r>
      <w:r w:rsidRPr="0074611D">
        <w:rPr>
          <w:rFonts w:ascii="Arial" w:hAnsi="Arial" w:cs="Arial"/>
        </w:rPr>
        <w:t xml:space="preserve">drew upon </w:t>
      </w:r>
      <w:r w:rsidRPr="0074611D">
        <w:rPr>
          <w:rFonts w:ascii="Arial" w:eastAsia="Times New Roman" w:hAnsi="Arial" w:cs="Arial"/>
        </w:rPr>
        <w:t>its</w:t>
      </w:r>
      <w:r w:rsidRPr="0074611D">
        <w:rPr>
          <w:rFonts w:ascii="Arial" w:hAnsi="Arial" w:cs="Arial"/>
        </w:rPr>
        <w:t xml:space="preserve"> extensive, practical experience in facilitating referrals and resolution of complaints from </w:t>
      </w:r>
      <w:r>
        <w:rPr>
          <w:rFonts w:ascii="Arial" w:hAnsi="Arial" w:cs="Arial"/>
        </w:rPr>
        <w:t xml:space="preserve">concerned community members </w:t>
      </w:r>
      <w:r w:rsidRPr="0074611D">
        <w:rPr>
          <w:rFonts w:ascii="Arial" w:hAnsi="Arial" w:cs="Arial"/>
        </w:rPr>
        <w:t xml:space="preserve">as well as </w:t>
      </w:r>
      <w:r>
        <w:rPr>
          <w:rFonts w:ascii="Arial" w:hAnsi="Arial" w:cs="Arial"/>
        </w:rPr>
        <w:t xml:space="preserve">our role in </w:t>
      </w:r>
      <w:r w:rsidRPr="0074611D">
        <w:rPr>
          <w:rFonts w:ascii="Arial" w:hAnsi="Arial" w:cs="Arial"/>
        </w:rPr>
        <w:t>identifying and promoting best practices related to community engagement</w:t>
      </w:r>
      <w:r>
        <w:rPr>
          <w:rFonts w:ascii="Arial" w:hAnsi="Arial" w:cs="Arial"/>
        </w:rPr>
        <w:t>.</w:t>
      </w:r>
      <w:bookmarkStart w:id="30" w:name="_Toc146115576"/>
      <w:bookmarkStart w:id="31" w:name="_Toc146718001"/>
      <w:bookmarkStart w:id="32" w:name="_Toc146718043"/>
    </w:p>
    <w:p w14:paraId="52488F9B" w14:textId="77777777" w:rsidR="0069401D" w:rsidRPr="008B5045" w:rsidRDefault="0069401D" w:rsidP="00F27FA0">
      <w:pPr>
        <w:pStyle w:val="Heading1"/>
        <w:ind w:left="357" w:hanging="357"/>
      </w:pPr>
      <w:bookmarkStart w:id="33" w:name="_Toc147498654"/>
      <w:bookmarkStart w:id="34" w:name="_Toc1908930790"/>
      <w:bookmarkStart w:id="35" w:name="_Toc147501380"/>
      <w:bookmarkStart w:id="36" w:name="_Toc148969191"/>
      <w:bookmarkStart w:id="37" w:name="_Toc149118367"/>
      <w:r w:rsidRPr="008B5045">
        <w:lastRenderedPageBreak/>
        <w:t>Background on offshore wind energy industry</w:t>
      </w:r>
      <w:bookmarkEnd w:id="30"/>
      <w:bookmarkEnd w:id="31"/>
      <w:bookmarkEnd w:id="32"/>
      <w:bookmarkEnd w:id="33"/>
      <w:bookmarkEnd w:id="34"/>
      <w:bookmarkEnd w:id="35"/>
      <w:bookmarkEnd w:id="36"/>
      <w:bookmarkEnd w:id="37"/>
      <w:r w:rsidRPr="008B5045">
        <w:t xml:space="preserve"> </w:t>
      </w:r>
    </w:p>
    <w:p w14:paraId="44BA1828" w14:textId="77777777" w:rsidR="0069401D" w:rsidRPr="00244734" w:rsidRDefault="0069401D" w:rsidP="0069401D">
      <w:pPr>
        <w:pStyle w:val="Heading3"/>
        <w:rPr>
          <w:b w:val="0"/>
        </w:rPr>
      </w:pPr>
      <w:bookmarkStart w:id="38" w:name="_Toc147498655"/>
      <w:bookmarkStart w:id="39" w:name="_Toc1365096747"/>
      <w:bookmarkStart w:id="40" w:name="_Toc147501381"/>
      <w:bookmarkStart w:id="41" w:name="_Toc148969192"/>
      <w:bookmarkStart w:id="42" w:name="_Toc149118368"/>
      <w:r w:rsidRPr="00244734">
        <w:rPr>
          <w:b w:val="0"/>
        </w:rPr>
        <w:t>4.1</w:t>
      </w:r>
      <w:r w:rsidRPr="00244734">
        <w:rPr>
          <w:b w:val="0"/>
        </w:rPr>
        <w:tab/>
        <w:t>International</w:t>
      </w:r>
      <w:bookmarkEnd w:id="38"/>
      <w:bookmarkEnd w:id="39"/>
      <w:bookmarkEnd w:id="40"/>
      <w:bookmarkEnd w:id="41"/>
      <w:bookmarkEnd w:id="42"/>
    </w:p>
    <w:p w14:paraId="323D911F" w14:textId="77777777" w:rsidR="0069401D" w:rsidRPr="0074611D" w:rsidRDefault="0069401D" w:rsidP="0069401D">
      <w:pPr>
        <w:spacing w:before="120" w:after="120" w:line="276" w:lineRule="auto"/>
        <w:rPr>
          <w:rFonts w:ascii="Arial" w:hAnsi="Arial" w:cs="Arial"/>
        </w:rPr>
      </w:pPr>
      <w:r>
        <w:rPr>
          <w:rFonts w:ascii="Arial" w:hAnsi="Arial" w:cs="Arial"/>
        </w:rPr>
        <w:t>In recent years, the international</w:t>
      </w:r>
      <w:r w:rsidRPr="0074611D">
        <w:rPr>
          <w:rFonts w:ascii="Arial" w:hAnsi="Arial" w:cs="Arial"/>
        </w:rPr>
        <w:t xml:space="preserve"> offshore wind industry has experienced rapid expansion. Major advances in technology along with substantive cost reductions have made offshore wind an increasingly competitive option for large-scale energy generation.</w:t>
      </w:r>
    </w:p>
    <w:p w14:paraId="7EF51CE3" w14:textId="77777777" w:rsidR="0069401D" w:rsidRPr="0074611D" w:rsidRDefault="0069401D" w:rsidP="0069401D">
      <w:pPr>
        <w:spacing w:before="120" w:after="120" w:line="276" w:lineRule="auto"/>
        <w:rPr>
          <w:rStyle w:val="Strong"/>
          <w:rFonts w:ascii="Arial" w:hAnsi="Arial" w:cs="Arial"/>
          <w:b w:val="0"/>
        </w:rPr>
      </w:pPr>
      <w:r w:rsidRPr="0074611D">
        <w:rPr>
          <w:rFonts w:ascii="Arial" w:hAnsi="Arial" w:cs="Arial"/>
          <w:shd w:val="clear" w:color="auto" w:fill="FFFFFF"/>
        </w:rPr>
        <w:t>Europe has traditionally led the way in the development of offshore wind technologies and energy generation. Offshore</w:t>
      </w:r>
      <w:r w:rsidRPr="0074611D">
        <w:rPr>
          <w:rFonts w:ascii="Arial" w:hAnsi="Arial" w:cs="Arial"/>
        </w:rPr>
        <w:t xml:space="preserve"> wind accounted for 3% of the European Union’s power generation at the end of 2022. In the United Kingdom (UK), offshore wind energy currently powers over 7.5 million homes and plays a key role in achieving </w:t>
      </w:r>
      <w:r>
        <w:rPr>
          <w:rFonts w:ascii="Arial" w:hAnsi="Arial" w:cs="Arial"/>
        </w:rPr>
        <w:t>the</w:t>
      </w:r>
      <w:r w:rsidRPr="0074611D">
        <w:rPr>
          <w:rFonts w:ascii="Arial" w:hAnsi="Arial" w:cs="Arial"/>
        </w:rPr>
        <w:t xml:space="preserve"> UK’s net zero </w:t>
      </w:r>
      <w:r>
        <w:rPr>
          <w:rFonts w:ascii="Arial" w:hAnsi="Arial" w:cs="Arial"/>
        </w:rPr>
        <w:t>greenhouse gas emissions</w:t>
      </w:r>
      <w:r w:rsidRPr="0074611D">
        <w:rPr>
          <w:rFonts w:ascii="Arial" w:hAnsi="Arial" w:cs="Arial"/>
        </w:rPr>
        <w:t xml:space="preserve"> target by 2050</w:t>
      </w:r>
      <w:r>
        <w:rPr>
          <w:rStyle w:val="FootnoteReference"/>
          <w:rFonts w:ascii="Arial" w:hAnsi="Arial" w:cs="Arial"/>
        </w:rPr>
        <w:footnoteReference w:id="2"/>
      </w:r>
      <w:r w:rsidRPr="0074611D">
        <w:rPr>
          <w:rFonts w:ascii="Arial" w:hAnsi="Arial" w:cs="Arial"/>
        </w:rPr>
        <w:t>. The</w:t>
      </w:r>
      <w:r w:rsidRPr="0074611D">
        <w:rPr>
          <w:rStyle w:val="Strong"/>
          <w:rFonts w:ascii="Arial" w:hAnsi="Arial" w:cs="Arial"/>
          <w:bdr w:val="none" w:sz="0" w:space="0" w:color="auto" w:frame="1"/>
        </w:rPr>
        <w:t xml:space="preserve"> </w:t>
      </w:r>
      <w:r w:rsidRPr="0074611D">
        <w:rPr>
          <w:rStyle w:val="Strong"/>
          <w:rFonts w:ascii="Arial" w:hAnsi="Arial" w:cs="Arial"/>
          <w:b w:val="0"/>
          <w:bdr w:val="none" w:sz="0" w:space="0" w:color="auto" w:frame="1"/>
        </w:rPr>
        <w:t>cost of offshore wind power in the UK has fallen by 50% since 2015, making it one of the most cost-effective options for generating new energy.</w:t>
      </w:r>
      <w:r>
        <w:rPr>
          <w:rStyle w:val="FootnoteReference"/>
          <w:rFonts w:ascii="Arial" w:hAnsi="Arial" w:cs="Arial"/>
          <w:bCs/>
          <w:bdr w:val="none" w:sz="0" w:space="0" w:color="auto" w:frame="1"/>
        </w:rPr>
        <w:footnoteReference w:id="3"/>
      </w:r>
      <w:r w:rsidRPr="0074611D">
        <w:rPr>
          <w:rStyle w:val="Strong"/>
          <w:rFonts w:ascii="Arial" w:hAnsi="Arial" w:cs="Arial"/>
          <w:b w:val="0"/>
          <w:bdr w:val="none" w:sz="0" w:space="0" w:color="auto" w:frame="1"/>
        </w:rPr>
        <w:t xml:space="preserve"> </w:t>
      </w:r>
    </w:p>
    <w:p w14:paraId="1C622D5F" w14:textId="77777777" w:rsidR="0069401D" w:rsidRPr="0074611D" w:rsidRDefault="0069401D" w:rsidP="0069401D">
      <w:pPr>
        <w:spacing w:before="120" w:after="120" w:line="276" w:lineRule="auto"/>
        <w:rPr>
          <w:rFonts w:ascii="Arial" w:hAnsi="Arial" w:cs="Arial"/>
        </w:rPr>
      </w:pPr>
      <w:r w:rsidRPr="0074611D">
        <w:rPr>
          <w:rFonts w:ascii="Arial" w:hAnsi="Arial" w:cs="Arial"/>
        </w:rPr>
        <w:t>The offshore wind industry is also rapidly developing in the Asia-Pacific region</w:t>
      </w:r>
      <w:r>
        <w:rPr>
          <w:rFonts w:ascii="Arial" w:hAnsi="Arial" w:cs="Arial"/>
        </w:rPr>
        <w:t>.</w:t>
      </w:r>
      <w:r w:rsidRPr="0074611D">
        <w:rPr>
          <w:rFonts w:ascii="Arial" w:hAnsi="Arial" w:cs="Arial"/>
        </w:rPr>
        <w:t xml:space="preserve"> </w:t>
      </w:r>
      <w:r>
        <w:rPr>
          <w:rFonts w:ascii="Arial" w:hAnsi="Arial" w:cs="Arial"/>
        </w:rPr>
        <w:t xml:space="preserve">China contributed 6.8GW of the </w:t>
      </w:r>
      <w:r w:rsidRPr="0074611D">
        <w:rPr>
          <w:rFonts w:ascii="Arial" w:hAnsi="Arial" w:cs="Arial"/>
        </w:rPr>
        <w:t xml:space="preserve">total </w:t>
      </w:r>
      <w:r>
        <w:rPr>
          <w:rFonts w:ascii="Arial" w:hAnsi="Arial" w:cs="Arial"/>
        </w:rPr>
        <w:t>of 9.4 GW of</w:t>
      </w:r>
      <w:r w:rsidRPr="0074611D">
        <w:rPr>
          <w:rFonts w:ascii="Arial" w:hAnsi="Arial" w:cs="Arial"/>
        </w:rPr>
        <w:t xml:space="preserve"> </w:t>
      </w:r>
      <w:r>
        <w:rPr>
          <w:rFonts w:ascii="Arial" w:hAnsi="Arial" w:cs="Arial"/>
        </w:rPr>
        <w:t>global offshore wind added in 2022.</w:t>
      </w:r>
      <w:r>
        <w:rPr>
          <w:rStyle w:val="FootnoteReference"/>
          <w:rFonts w:ascii="Arial" w:hAnsi="Arial" w:cs="Arial"/>
        </w:rPr>
        <w:footnoteReference w:id="4"/>
      </w:r>
      <w:r>
        <w:rPr>
          <w:rFonts w:ascii="Arial" w:hAnsi="Arial" w:cs="Arial"/>
        </w:rPr>
        <w:t xml:space="preserve"> </w:t>
      </w:r>
      <w:r w:rsidRPr="0074611D">
        <w:rPr>
          <w:rFonts w:ascii="Arial" w:hAnsi="Arial" w:cs="Arial"/>
        </w:rPr>
        <w:t xml:space="preserve">Countries like Vietnam, Taiwan, </w:t>
      </w:r>
      <w:proofErr w:type="gramStart"/>
      <w:r w:rsidRPr="0074611D">
        <w:rPr>
          <w:rFonts w:ascii="Arial" w:hAnsi="Arial" w:cs="Arial"/>
        </w:rPr>
        <w:t>Japan</w:t>
      </w:r>
      <w:proofErr w:type="gramEnd"/>
      <w:r w:rsidRPr="0074611D">
        <w:rPr>
          <w:rFonts w:ascii="Arial" w:hAnsi="Arial" w:cs="Arial"/>
        </w:rPr>
        <w:t xml:space="preserve"> and South Korea are also rapidly adopting offshore wind technologies.</w:t>
      </w:r>
    </w:p>
    <w:p w14:paraId="7D73678E" w14:textId="77777777" w:rsidR="0069401D" w:rsidRPr="0074611D" w:rsidRDefault="0069401D" w:rsidP="0069401D">
      <w:pPr>
        <w:spacing w:before="120" w:after="120" w:line="276" w:lineRule="auto"/>
        <w:rPr>
          <w:rFonts w:ascii="Arial" w:hAnsi="Arial" w:cs="Arial"/>
        </w:rPr>
      </w:pPr>
      <w:r w:rsidRPr="0074611D">
        <w:rPr>
          <w:rFonts w:ascii="Arial" w:hAnsi="Arial" w:cs="Arial"/>
        </w:rPr>
        <w:t>The United States (US) has also set a goal of developing 30 gigawatts of offshore wind by 2030, enough to power 10 million homes. In March 2023, the US announced that it is expected to develop 110 gigawatts of offshore wind energy by 2050.</w:t>
      </w:r>
      <w:r>
        <w:rPr>
          <w:rStyle w:val="FootnoteReference"/>
          <w:rFonts w:ascii="Arial" w:hAnsi="Arial" w:cs="Arial"/>
        </w:rPr>
        <w:footnoteReference w:id="5"/>
      </w:r>
      <w:r w:rsidRPr="0074611D">
        <w:rPr>
          <w:rFonts w:ascii="Arial" w:hAnsi="Arial" w:cs="Arial"/>
        </w:rPr>
        <w:t> </w:t>
      </w:r>
    </w:p>
    <w:p w14:paraId="4F58AED1" w14:textId="77777777" w:rsidR="0069401D" w:rsidRPr="00244734" w:rsidRDefault="0069401D" w:rsidP="0069401D">
      <w:pPr>
        <w:pStyle w:val="Heading3"/>
        <w:spacing w:line="276" w:lineRule="auto"/>
        <w:rPr>
          <w:b w:val="0"/>
        </w:rPr>
      </w:pPr>
      <w:bookmarkStart w:id="43" w:name="_Toc147498656"/>
      <w:bookmarkStart w:id="44" w:name="_Toc1146538270"/>
      <w:bookmarkStart w:id="45" w:name="_Toc147501382"/>
      <w:bookmarkStart w:id="46" w:name="_Toc148969193"/>
      <w:bookmarkStart w:id="47" w:name="_Toc149118369"/>
      <w:r w:rsidRPr="00244734">
        <w:rPr>
          <w:b w:val="0"/>
        </w:rPr>
        <w:t>4.2</w:t>
      </w:r>
      <w:r w:rsidRPr="00244734">
        <w:rPr>
          <w:b w:val="0"/>
        </w:rPr>
        <w:tab/>
        <w:t>Australia</w:t>
      </w:r>
      <w:bookmarkEnd w:id="43"/>
      <w:bookmarkEnd w:id="44"/>
      <w:bookmarkEnd w:id="45"/>
      <w:bookmarkEnd w:id="46"/>
      <w:bookmarkEnd w:id="47"/>
    </w:p>
    <w:p w14:paraId="18376810" w14:textId="7E45BE79" w:rsidR="0069401D" w:rsidRPr="0074611D" w:rsidRDefault="0069401D" w:rsidP="0069401D">
      <w:pPr>
        <w:spacing w:before="120" w:after="120" w:line="276" w:lineRule="auto"/>
        <w:rPr>
          <w:rFonts w:ascii="Arial" w:hAnsi="Arial" w:cs="Arial"/>
        </w:rPr>
      </w:pPr>
      <w:r w:rsidRPr="0074611D">
        <w:rPr>
          <w:rFonts w:ascii="Arial" w:hAnsi="Arial" w:cs="Arial"/>
        </w:rPr>
        <w:t xml:space="preserve">Comparatively, </w:t>
      </w:r>
      <w:r>
        <w:rPr>
          <w:rFonts w:ascii="Arial" w:hAnsi="Arial" w:cs="Arial"/>
        </w:rPr>
        <w:t>o</w:t>
      </w:r>
      <w:r w:rsidRPr="0074611D">
        <w:rPr>
          <w:rFonts w:ascii="Arial" w:hAnsi="Arial" w:cs="Arial"/>
        </w:rPr>
        <w:t>ffshore wind</w:t>
      </w:r>
      <w:r>
        <w:rPr>
          <w:rFonts w:ascii="Arial" w:hAnsi="Arial" w:cs="Arial"/>
        </w:rPr>
        <w:t xml:space="preserve"> is still an emerging</w:t>
      </w:r>
      <w:r w:rsidRPr="0074611D">
        <w:rPr>
          <w:rFonts w:ascii="Arial" w:hAnsi="Arial" w:cs="Arial"/>
        </w:rPr>
        <w:t xml:space="preserve"> </w:t>
      </w:r>
      <w:r>
        <w:rPr>
          <w:rFonts w:ascii="Arial" w:hAnsi="Arial" w:cs="Arial"/>
        </w:rPr>
        <w:t>industry</w:t>
      </w:r>
      <w:r w:rsidR="00EB33BE">
        <w:rPr>
          <w:rFonts w:ascii="Arial" w:hAnsi="Arial" w:cs="Arial"/>
        </w:rPr>
        <w:t xml:space="preserve"> in Australi</w:t>
      </w:r>
      <w:r w:rsidR="00A03392">
        <w:rPr>
          <w:rFonts w:ascii="Arial" w:hAnsi="Arial" w:cs="Arial"/>
        </w:rPr>
        <w:t>a</w:t>
      </w:r>
      <w:r w:rsidR="004E5472">
        <w:rPr>
          <w:rFonts w:ascii="Arial" w:hAnsi="Arial" w:cs="Arial"/>
        </w:rPr>
        <w:t>.</w:t>
      </w:r>
      <w:r w:rsidRPr="0074611D">
        <w:rPr>
          <w:rFonts w:ascii="Arial" w:hAnsi="Arial" w:cs="Arial"/>
        </w:rPr>
        <w:t xml:space="preserve"> There are currently no operating offshore wind farms</w:t>
      </w:r>
      <w:r>
        <w:rPr>
          <w:rFonts w:ascii="Arial" w:hAnsi="Arial" w:cs="Arial"/>
        </w:rPr>
        <w:t xml:space="preserve"> in Australia. Progress has been made with proponents now commencing the process of obtaining the required </w:t>
      </w:r>
      <w:r w:rsidRPr="0074611D">
        <w:rPr>
          <w:rFonts w:ascii="Arial" w:hAnsi="Arial" w:cs="Arial"/>
        </w:rPr>
        <w:t>approval</w:t>
      </w:r>
      <w:r>
        <w:rPr>
          <w:rFonts w:ascii="Arial" w:hAnsi="Arial" w:cs="Arial"/>
        </w:rPr>
        <w:t>s</w:t>
      </w:r>
      <w:r w:rsidRPr="0074611D">
        <w:rPr>
          <w:rFonts w:ascii="Arial" w:hAnsi="Arial" w:cs="Arial"/>
        </w:rPr>
        <w:t xml:space="preserve"> to develop project</w:t>
      </w:r>
      <w:r>
        <w:rPr>
          <w:rFonts w:ascii="Arial" w:hAnsi="Arial" w:cs="Arial"/>
        </w:rPr>
        <w:t xml:space="preserve">s within the </w:t>
      </w:r>
      <w:r w:rsidR="005B3617">
        <w:rPr>
          <w:rFonts w:ascii="Arial" w:hAnsi="Arial" w:cs="Arial"/>
        </w:rPr>
        <w:t>first</w:t>
      </w:r>
      <w:r>
        <w:rPr>
          <w:rFonts w:ascii="Arial" w:hAnsi="Arial" w:cs="Arial"/>
        </w:rPr>
        <w:t xml:space="preserve"> designated, declared offshore </w:t>
      </w:r>
      <w:r w:rsidR="005B3617">
        <w:rPr>
          <w:rFonts w:ascii="Arial" w:hAnsi="Arial" w:cs="Arial"/>
        </w:rPr>
        <w:t>area</w:t>
      </w:r>
      <w:r>
        <w:rPr>
          <w:rFonts w:ascii="Arial" w:hAnsi="Arial" w:cs="Arial"/>
        </w:rPr>
        <w:t xml:space="preserve">. </w:t>
      </w:r>
      <w:r w:rsidRPr="0074611D">
        <w:rPr>
          <w:rFonts w:ascii="Arial" w:hAnsi="Arial" w:cs="Arial"/>
        </w:rPr>
        <w:t>Australia</w:t>
      </w:r>
      <w:r>
        <w:rPr>
          <w:rFonts w:ascii="Arial" w:hAnsi="Arial" w:cs="Arial"/>
        </w:rPr>
        <w:t xml:space="preserve"> is well placed to become a global offshore wind energy leader with our</w:t>
      </w:r>
      <w:r w:rsidRPr="0074611D">
        <w:rPr>
          <w:rFonts w:ascii="Arial" w:hAnsi="Arial" w:cs="Arial"/>
        </w:rPr>
        <w:t xml:space="preserve"> prime location</w:t>
      </w:r>
      <w:r>
        <w:rPr>
          <w:rFonts w:ascii="Arial" w:hAnsi="Arial" w:cs="Arial"/>
        </w:rPr>
        <w:t>,</w:t>
      </w:r>
      <w:r w:rsidRPr="0074611D">
        <w:rPr>
          <w:rFonts w:ascii="Arial" w:hAnsi="Arial" w:cs="Arial"/>
        </w:rPr>
        <w:t xml:space="preserve"> </w:t>
      </w:r>
      <w:r>
        <w:rPr>
          <w:rFonts w:ascii="Arial" w:hAnsi="Arial" w:cs="Arial"/>
        </w:rPr>
        <w:t>including</w:t>
      </w:r>
      <w:r w:rsidRPr="0074611D">
        <w:rPr>
          <w:rFonts w:ascii="Arial" w:hAnsi="Arial" w:cs="Arial"/>
        </w:rPr>
        <w:t xml:space="preserve"> abundant wind resources, expansive coastlines and accessibility to the </w:t>
      </w:r>
      <w:r>
        <w:rPr>
          <w:rFonts w:ascii="Arial" w:hAnsi="Arial" w:cs="Arial"/>
        </w:rPr>
        <w:t xml:space="preserve">major transmission </w:t>
      </w:r>
      <w:r w:rsidRPr="0074611D">
        <w:rPr>
          <w:rFonts w:ascii="Arial" w:hAnsi="Arial" w:cs="Arial"/>
        </w:rPr>
        <w:t>grid</w:t>
      </w:r>
      <w:r>
        <w:rPr>
          <w:rFonts w:ascii="Arial" w:hAnsi="Arial" w:cs="Arial"/>
        </w:rPr>
        <w:t>s</w:t>
      </w:r>
      <w:r w:rsidRPr="0074611D">
        <w:rPr>
          <w:rFonts w:ascii="Arial" w:hAnsi="Arial" w:cs="Arial"/>
        </w:rPr>
        <w:t xml:space="preserve"> and load </w:t>
      </w:r>
      <w:r>
        <w:rPr>
          <w:rFonts w:ascii="Arial" w:hAnsi="Arial" w:cs="Arial"/>
        </w:rPr>
        <w:t>demand.</w:t>
      </w:r>
    </w:p>
    <w:p w14:paraId="209FE304" w14:textId="77777777" w:rsidR="0069401D" w:rsidRDefault="0069401D" w:rsidP="0069401D">
      <w:pPr>
        <w:spacing w:before="120" w:after="120" w:line="276" w:lineRule="auto"/>
        <w:rPr>
          <w:rFonts w:ascii="Arial" w:hAnsi="Arial" w:cs="Arial"/>
        </w:rPr>
      </w:pPr>
      <w:r w:rsidRPr="0074611D">
        <w:rPr>
          <w:rFonts w:ascii="Arial" w:hAnsi="Arial" w:cs="Arial"/>
        </w:rPr>
        <w:t xml:space="preserve">Offshore wind energy represents a competitive generation technology that </w:t>
      </w:r>
      <w:r>
        <w:rPr>
          <w:rFonts w:ascii="Arial" w:hAnsi="Arial" w:cs="Arial"/>
        </w:rPr>
        <w:t>can</w:t>
      </w:r>
      <w:r w:rsidRPr="0074611D">
        <w:rPr>
          <w:rFonts w:ascii="Arial" w:hAnsi="Arial" w:cs="Arial"/>
        </w:rPr>
        <w:t xml:space="preserve"> make a significant contribution to the diversification of Australia’s energy mix. With the national transition towards renewables and the phasing out of coal-fired power, offshore wind is expected to play a major role in achieving Australia’s commitment to net zero greenhouse gas emissions by 2050.</w:t>
      </w:r>
    </w:p>
    <w:p w14:paraId="30D4C295" w14:textId="6EDD34F6" w:rsidR="0069401D" w:rsidRPr="00244734" w:rsidRDefault="0069401D" w:rsidP="0069401D">
      <w:pPr>
        <w:pStyle w:val="Heading3"/>
        <w:spacing w:line="276" w:lineRule="auto"/>
        <w:rPr>
          <w:b w:val="0"/>
        </w:rPr>
      </w:pPr>
      <w:bookmarkStart w:id="48" w:name="_Toc148969194"/>
      <w:bookmarkStart w:id="49" w:name="_Toc149118370"/>
      <w:r w:rsidRPr="00244734">
        <w:rPr>
          <w:b w:val="0"/>
        </w:rPr>
        <w:t>4.3</w:t>
      </w:r>
      <w:r w:rsidRPr="00244734">
        <w:rPr>
          <w:b w:val="0"/>
        </w:rPr>
        <w:tab/>
        <w:t xml:space="preserve">Australia’s offshore </w:t>
      </w:r>
      <w:r w:rsidR="005B3617">
        <w:rPr>
          <w:b w:val="0"/>
        </w:rPr>
        <w:t>area</w:t>
      </w:r>
      <w:r w:rsidR="005B3617" w:rsidRPr="00244734">
        <w:rPr>
          <w:b w:val="0"/>
        </w:rPr>
        <w:t xml:space="preserve"> </w:t>
      </w:r>
      <w:r w:rsidRPr="00244734">
        <w:rPr>
          <w:b w:val="0"/>
        </w:rPr>
        <w:t>declaration process</w:t>
      </w:r>
      <w:bookmarkEnd w:id="48"/>
      <w:bookmarkEnd w:id="49"/>
      <w:r w:rsidRPr="00244734">
        <w:rPr>
          <w:b w:val="0"/>
        </w:rPr>
        <w:t xml:space="preserve"> </w:t>
      </w:r>
    </w:p>
    <w:p w14:paraId="6D399575" w14:textId="77777777" w:rsidR="0069401D" w:rsidRPr="00830E33" w:rsidRDefault="0069401D" w:rsidP="0069401D">
      <w:pPr>
        <w:spacing w:before="120" w:after="120" w:line="276" w:lineRule="auto"/>
        <w:rPr>
          <w:rFonts w:ascii="Arial" w:hAnsi="Arial" w:cs="Arial"/>
        </w:rPr>
      </w:pPr>
      <w:r w:rsidRPr="00830E33">
        <w:rPr>
          <w:rFonts w:ascii="Arial" w:eastAsia="Calibri" w:hAnsi="Arial" w:cs="Arial"/>
          <w:lang w:val="en"/>
        </w:rPr>
        <w:t>The</w:t>
      </w:r>
      <w:r>
        <w:rPr>
          <w:rFonts w:ascii="Arial" w:eastAsia="Calibri" w:hAnsi="Arial" w:cs="Arial"/>
          <w:lang w:val="en"/>
        </w:rPr>
        <w:t xml:space="preserve"> Australian Government’s</w:t>
      </w:r>
      <w:r w:rsidRPr="00830E33">
        <w:rPr>
          <w:rFonts w:ascii="Arial" w:eastAsia="Calibri" w:hAnsi="Arial" w:cs="Arial"/>
          <w:lang w:val="en"/>
        </w:rPr>
        <w:t xml:space="preserve"> </w:t>
      </w:r>
      <w:hyperlink r:id="rId15" w:tgtFrame="_blank" w:history="1">
        <w:r w:rsidRPr="0080478D">
          <w:rPr>
            <w:rStyle w:val="Hyperlink"/>
            <w:rFonts w:ascii="Arial" w:hAnsi="Arial" w:cs="Arial"/>
            <w:i/>
          </w:rPr>
          <w:t>Offshore Electricity Infrastructure Act 2021</w:t>
        </w:r>
        <w:r w:rsidRPr="00830E33">
          <w:rPr>
            <w:rStyle w:val="Hyperlink"/>
            <w:rFonts w:ascii="Arial" w:hAnsi="Arial" w:cs="Arial"/>
          </w:rPr>
          <w:t xml:space="preserve"> (OEI)</w:t>
        </w:r>
      </w:hyperlink>
      <w:r w:rsidRPr="00830E33">
        <w:rPr>
          <w:rFonts w:ascii="Arial" w:hAnsi="Arial" w:cs="Arial"/>
        </w:rPr>
        <w:t xml:space="preserve"> and the </w:t>
      </w:r>
      <w:hyperlink r:id="rId16" w:tgtFrame="_blank" w:history="1">
        <w:r w:rsidRPr="0080478D">
          <w:rPr>
            <w:rStyle w:val="Hyperlink"/>
            <w:rFonts w:ascii="Arial" w:hAnsi="Arial" w:cs="Arial"/>
            <w:i/>
          </w:rPr>
          <w:t xml:space="preserve">OEI Regulations </w:t>
        </w:r>
        <w:r w:rsidRPr="00830E33">
          <w:rPr>
            <w:rStyle w:val="Hyperlink"/>
            <w:rFonts w:ascii="Arial" w:hAnsi="Arial" w:cs="Arial"/>
          </w:rPr>
          <w:t>2022</w:t>
        </w:r>
      </w:hyperlink>
      <w:r w:rsidRPr="00830E33">
        <w:rPr>
          <w:rFonts w:ascii="Arial" w:hAnsi="Arial" w:cs="Arial"/>
        </w:rPr>
        <w:t xml:space="preserve"> outlines how and where offshore wind projects can operate </w:t>
      </w:r>
      <w:r>
        <w:rPr>
          <w:rFonts w:ascii="Arial" w:hAnsi="Arial" w:cs="Arial"/>
        </w:rPr>
        <w:t xml:space="preserve">and </w:t>
      </w:r>
      <w:r w:rsidRPr="00830E33">
        <w:rPr>
          <w:rFonts w:ascii="Arial" w:hAnsi="Arial" w:cs="Arial"/>
        </w:rPr>
        <w:t>provide</w:t>
      </w:r>
      <w:r>
        <w:rPr>
          <w:rFonts w:ascii="Arial" w:hAnsi="Arial" w:cs="Arial"/>
        </w:rPr>
        <w:t>s</w:t>
      </w:r>
      <w:r w:rsidRPr="00830E33">
        <w:rPr>
          <w:rFonts w:ascii="Arial" w:hAnsi="Arial" w:cs="Arial"/>
        </w:rPr>
        <w:t xml:space="preserve"> the regulatory framework for the construction</w:t>
      </w:r>
      <w:r>
        <w:rPr>
          <w:rFonts w:ascii="Arial" w:hAnsi="Arial" w:cs="Arial"/>
        </w:rPr>
        <w:t xml:space="preserve"> and</w:t>
      </w:r>
      <w:r w:rsidRPr="00830E33">
        <w:rPr>
          <w:rFonts w:ascii="Arial" w:hAnsi="Arial" w:cs="Arial"/>
        </w:rPr>
        <w:t xml:space="preserve"> operation of offshore renewable projects.</w:t>
      </w:r>
    </w:p>
    <w:p w14:paraId="5527A6B5" w14:textId="74CC3684" w:rsidR="0069401D" w:rsidRDefault="0069401D" w:rsidP="0069401D">
      <w:pPr>
        <w:spacing w:before="120" w:after="120" w:line="276" w:lineRule="auto"/>
        <w:rPr>
          <w:rFonts w:ascii="Arial" w:hAnsi="Arial" w:cs="Arial"/>
        </w:rPr>
        <w:sectPr w:rsidR="0069401D" w:rsidSect="00C22C6F">
          <w:headerReference w:type="even" r:id="rId17"/>
          <w:headerReference w:type="default" r:id="rId18"/>
          <w:headerReference w:type="first" r:id="rId19"/>
          <w:type w:val="nextColumn"/>
          <w:pgSz w:w="11906" w:h="16838" w:code="9"/>
          <w:pgMar w:top="567" w:right="851" w:bottom="567" w:left="851" w:header="709" w:footer="709" w:gutter="0"/>
          <w:cols w:space="708"/>
          <w:docGrid w:linePitch="360"/>
        </w:sectPr>
      </w:pPr>
      <w:r w:rsidRPr="00830E33">
        <w:rPr>
          <w:rFonts w:ascii="Arial" w:eastAsia="Calibri" w:hAnsi="Arial" w:cs="Arial"/>
          <w:lang w:val="en"/>
        </w:rPr>
        <w:t xml:space="preserve">Under the </w:t>
      </w:r>
      <w:r>
        <w:rPr>
          <w:rFonts w:ascii="Arial" w:eastAsia="Calibri" w:hAnsi="Arial" w:cs="Arial"/>
          <w:lang w:val="en"/>
        </w:rPr>
        <w:t>OEI Act</w:t>
      </w:r>
      <w:r w:rsidRPr="00830E33">
        <w:rPr>
          <w:rFonts w:ascii="Arial" w:eastAsia="Calibri" w:hAnsi="Arial" w:cs="Arial"/>
          <w:lang w:val="en"/>
        </w:rPr>
        <w:t xml:space="preserve">, the Minister </w:t>
      </w:r>
      <w:r>
        <w:rPr>
          <w:rFonts w:ascii="Arial" w:eastAsia="Calibri" w:hAnsi="Arial" w:cs="Arial"/>
          <w:lang w:val="en"/>
        </w:rPr>
        <w:t>for</w:t>
      </w:r>
      <w:r w:rsidRPr="00830E33">
        <w:rPr>
          <w:rFonts w:ascii="Arial" w:eastAsia="Calibri" w:hAnsi="Arial" w:cs="Arial"/>
          <w:lang w:val="en"/>
        </w:rPr>
        <w:t xml:space="preserve"> Climate Change and Energy (the </w:t>
      </w:r>
      <w:r w:rsidRPr="007D3B5B">
        <w:rPr>
          <w:rFonts w:ascii="Arial" w:eastAsia="Calibri" w:hAnsi="Arial" w:cs="Arial"/>
          <w:lang w:val="en"/>
        </w:rPr>
        <w:t>Minister</w:t>
      </w:r>
      <w:r w:rsidRPr="00830E33">
        <w:rPr>
          <w:rFonts w:ascii="Arial" w:eastAsia="Calibri" w:hAnsi="Arial" w:cs="Arial"/>
          <w:lang w:val="en"/>
        </w:rPr>
        <w:t xml:space="preserve">) has the power to declare a dedicated zone for development of offshore </w:t>
      </w:r>
      <w:r>
        <w:rPr>
          <w:rFonts w:ascii="Arial" w:eastAsia="Calibri" w:hAnsi="Arial" w:cs="Arial"/>
          <w:lang w:val="en"/>
        </w:rPr>
        <w:t>wind energy</w:t>
      </w:r>
      <w:r w:rsidRPr="00830E33">
        <w:rPr>
          <w:rFonts w:ascii="Arial" w:eastAsia="Calibri" w:hAnsi="Arial" w:cs="Arial"/>
          <w:lang w:val="en"/>
        </w:rPr>
        <w:t xml:space="preserve"> projects. This means </w:t>
      </w:r>
      <w:r>
        <w:rPr>
          <w:rFonts w:ascii="Arial" w:eastAsia="Calibri" w:hAnsi="Arial" w:cs="Arial"/>
          <w:lang w:val="en"/>
        </w:rPr>
        <w:t>that projects</w:t>
      </w:r>
      <w:r w:rsidRPr="00830E33">
        <w:rPr>
          <w:rFonts w:ascii="Arial" w:eastAsia="Calibri" w:hAnsi="Arial" w:cs="Arial"/>
          <w:lang w:val="en"/>
        </w:rPr>
        <w:t xml:space="preserve"> can only be developed within </w:t>
      </w:r>
      <w:r w:rsidR="005B3617">
        <w:rPr>
          <w:rFonts w:ascii="Arial" w:eastAsia="Calibri" w:hAnsi="Arial" w:cs="Arial"/>
          <w:lang w:val="en"/>
        </w:rPr>
        <w:t>those offshore areas</w:t>
      </w:r>
      <w:r w:rsidR="005B3617" w:rsidRPr="00830E33">
        <w:rPr>
          <w:rFonts w:ascii="Arial" w:eastAsia="Calibri" w:hAnsi="Arial" w:cs="Arial"/>
          <w:lang w:val="en"/>
        </w:rPr>
        <w:t xml:space="preserve"> </w:t>
      </w:r>
      <w:r w:rsidRPr="00830E33">
        <w:rPr>
          <w:rFonts w:ascii="Arial" w:eastAsia="Calibri" w:hAnsi="Arial" w:cs="Arial"/>
          <w:lang w:val="en"/>
        </w:rPr>
        <w:t>deemed suitable by the Minister</w:t>
      </w:r>
      <w:r>
        <w:rPr>
          <w:rFonts w:ascii="Arial" w:eastAsia="Calibri" w:hAnsi="Arial" w:cs="Arial"/>
          <w:lang w:val="en"/>
        </w:rPr>
        <w:t xml:space="preserve"> (</w:t>
      </w:r>
      <w:r>
        <w:rPr>
          <w:rFonts w:ascii="Arial" w:hAnsi="Arial" w:cs="Arial"/>
        </w:rPr>
        <w:t>the regulatory process is explained in further detail from page 8 onwards)</w:t>
      </w:r>
      <w:r w:rsidRPr="00830E33">
        <w:rPr>
          <w:rFonts w:ascii="Arial" w:eastAsia="Calibri" w:hAnsi="Arial" w:cs="Arial"/>
          <w:lang w:val="en"/>
        </w:rPr>
        <w:t>.</w:t>
      </w:r>
      <w:r>
        <w:rPr>
          <w:rFonts w:ascii="Arial" w:eastAsia="Calibri" w:hAnsi="Arial" w:cs="Arial"/>
          <w:lang w:val="en"/>
        </w:rPr>
        <w:t xml:space="preserve"> </w:t>
      </w:r>
      <w:r>
        <w:rPr>
          <w:rFonts w:ascii="Arial" w:hAnsi="Arial" w:cs="Arial"/>
        </w:rPr>
        <w:t>To date, the Minister</w:t>
      </w:r>
      <w:r w:rsidRPr="0074611D">
        <w:rPr>
          <w:rFonts w:ascii="Arial" w:hAnsi="Arial" w:cs="Arial"/>
        </w:rPr>
        <w:t xml:space="preserve"> has announced six Priority Assessment Areas </w:t>
      </w:r>
      <w:r w:rsidRPr="00D6788C">
        <w:rPr>
          <w:rFonts w:ascii="Arial" w:hAnsi="Arial" w:cs="Arial"/>
        </w:rPr>
        <w:t>off the coast</w:t>
      </w:r>
      <w:r>
        <w:rPr>
          <w:rFonts w:ascii="Arial" w:hAnsi="Arial" w:cs="Arial"/>
        </w:rPr>
        <w:t xml:space="preserve"> </w:t>
      </w:r>
      <w:r w:rsidRPr="00D6788C">
        <w:rPr>
          <w:rFonts w:ascii="Arial" w:hAnsi="Arial" w:cs="Arial"/>
        </w:rPr>
        <w:t xml:space="preserve">of </w:t>
      </w:r>
      <w:r w:rsidRPr="00D6788C">
        <w:rPr>
          <w:rStyle w:val="normaltextrun"/>
          <w:rFonts w:ascii="Arial" w:hAnsi="Arial" w:cs="Arial"/>
          <w:color w:val="000000"/>
          <w:bdr w:val="none" w:sz="0" w:space="0" w:color="auto" w:frame="1"/>
        </w:rPr>
        <w:t>New South Wales, Tasmania, Victoria, South Australia, and Western Australia</w:t>
      </w:r>
      <w:r w:rsidRPr="00D6788C">
        <w:rPr>
          <w:rFonts w:ascii="Arial" w:hAnsi="Arial" w:cs="Arial"/>
        </w:rPr>
        <w:t xml:space="preserve"> that may be suitable for offshore wind. Two of these areas are now declared </w:t>
      </w:r>
      <w:r w:rsidR="005B3617">
        <w:rPr>
          <w:rFonts w:ascii="Arial" w:hAnsi="Arial" w:cs="Arial"/>
        </w:rPr>
        <w:t>as suitable for the</w:t>
      </w:r>
      <w:r w:rsidR="006D1B0C">
        <w:rPr>
          <w:rFonts w:ascii="Arial" w:hAnsi="Arial" w:cs="Arial"/>
        </w:rPr>
        <w:t xml:space="preserve"> </w:t>
      </w:r>
      <w:r w:rsidR="005B3617">
        <w:rPr>
          <w:rFonts w:ascii="Arial" w:hAnsi="Arial" w:cs="Arial"/>
        </w:rPr>
        <w:lastRenderedPageBreak/>
        <w:t xml:space="preserve">development of offshore </w:t>
      </w:r>
      <w:r w:rsidR="009E5C66">
        <w:rPr>
          <w:rFonts w:ascii="Arial" w:hAnsi="Arial" w:cs="Arial"/>
        </w:rPr>
        <w:t xml:space="preserve">renewable energy infrastructure </w:t>
      </w:r>
      <w:r w:rsidRPr="00D6788C">
        <w:rPr>
          <w:rFonts w:ascii="Arial" w:hAnsi="Arial" w:cs="Arial"/>
        </w:rPr>
        <w:t>zones another</w:t>
      </w:r>
      <w:r>
        <w:rPr>
          <w:rFonts w:ascii="Arial" w:hAnsi="Arial" w:cs="Arial"/>
        </w:rPr>
        <w:t xml:space="preserve"> </w:t>
      </w:r>
      <w:r w:rsidR="00391A0D">
        <w:rPr>
          <w:rFonts w:ascii="Arial" w:hAnsi="Arial" w:cs="Arial"/>
        </w:rPr>
        <w:t>three</w:t>
      </w:r>
      <w:r>
        <w:rPr>
          <w:rFonts w:ascii="Arial" w:hAnsi="Arial" w:cs="Arial"/>
        </w:rPr>
        <w:t xml:space="preserve"> areas are proposed declared zones </w:t>
      </w:r>
      <w:r w:rsidRPr="00D6788C">
        <w:rPr>
          <w:rFonts w:ascii="Arial" w:hAnsi="Arial" w:cs="Arial"/>
        </w:rPr>
        <w:t xml:space="preserve">(see </w:t>
      </w:r>
      <w:r w:rsidRPr="001F43F1">
        <w:rPr>
          <w:rFonts w:ascii="Arial" w:hAnsi="Arial" w:cs="Arial"/>
          <w:b/>
          <w:u w:val="single"/>
        </w:rPr>
        <w:t>Annexure 1</w:t>
      </w:r>
      <w:r w:rsidRPr="00D6788C">
        <w:rPr>
          <w:rFonts w:ascii="Arial" w:hAnsi="Arial" w:cs="Arial"/>
        </w:rPr>
        <w:t xml:space="preserve"> on </w:t>
      </w:r>
      <w:r w:rsidRPr="008607BC">
        <w:rPr>
          <w:rFonts w:ascii="Arial" w:hAnsi="Arial" w:cs="Arial"/>
        </w:rPr>
        <w:t xml:space="preserve">page </w:t>
      </w:r>
      <w:r w:rsidR="00D96B40" w:rsidRPr="008607BC">
        <w:rPr>
          <w:rFonts w:ascii="Arial" w:hAnsi="Arial" w:cs="Arial"/>
        </w:rPr>
        <w:t>2</w:t>
      </w:r>
      <w:r w:rsidR="008607BC" w:rsidRPr="008607BC">
        <w:rPr>
          <w:rFonts w:ascii="Arial" w:hAnsi="Arial" w:cs="Arial"/>
        </w:rPr>
        <w:t>1</w:t>
      </w:r>
      <w:r w:rsidRPr="00D6788C">
        <w:rPr>
          <w:rFonts w:ascii="Arial" w:hAnsi="Arial" w:cs="Arial"/>
        </w:rPr>
        <w:t>)</w:t>
      </w:r>
      <w:r>
        <w:rPr>
          <w:rFonts w:ascii="Arial" w:hAnsi="Arial" w:cs="Arial"/>
        </w:rPr>
        <w:t>.</w:t>
      </w:r>
    </w:p>
    <w:p w14:paraId="6D335BAC" w14:textId="77777777" w:rsidR="0069401D" w:rsidRPr="00855085" w:rsidRDefault="0069401D" w:rsidP="0069401D">
      <w:pPr>
        <w:spacing w:before="120" w:after="120" w:line="276" w:lineRule="auto"/>
        <w:rPr>
          <w:rFonts w:ascii="Arial" w:hAnsi="Arial" w:cs="Arial"/>
        </w:rPr>
        <w:sectPr w:rsidR="0069401D" w:rsidRPr="00855085" w:rsidSect="00C22C6F">
          <w:type w:val="continuous"/>
          <w:pgSz w:w="11906" w:h="16838" w:code="9"/>
          <w:pgMar w:top="567" w:right="851" w:bottom="567" w:left="851" w:header="709" w:footer="709" w:gutter="0"/>
          <w:cols w:space="708"/>
          <w:docGrid w:linePitch="360"/>
        </w:sectPr>
      </w:pPr>
    </w:p>
    <w:p w14:paraId="6650C13B" w14:textId="77777777" w:rsidR="0069401D" w:rsidRPr="008B5045" w:rsidRDefault="0069401D" w:rsidP="00F27FA0">
      <w:pPr>
        <w:pStyle w:val="Heading1"/>
        <w:ind w:left="357" w:hanging="357"/>
        <w:rPr>
          <w:rFonts w:ascii="Segoe UI" w:hAnsi="Segoe UI" w:cs="Segoe UI"/>
        </w:rPr>
      </w:pPr>
      <w:bookmarkStart w:id="50" w:name="_Toc148969195"/>
      <w:bookmarkStart w:id="51" w:name="_Toc149118371"/>
      <w:r w:rsidRPr="008B5045">
        <w:rPr>
          <w:rStyle w:val="normaltextrun"/>
          <w:rFonts w:ascii="Calibri Light" w:hAnsi="Calibri Light" w:cs="Calibri Light"/>
        </w:rPr>
        <w:t>Key community engagement principles for offshore proponents</w:t>
      </w:r>
      <w:bookmarkEnd w:id="50"/>
      <w:bookmarkEnd w:id="51"/>
      <w:r w:rsidRPr="008B5045">
        <w:rPr>
          <w:rStyle w:val="normaltextrun"/>
          <w:rFonts w:ascii="Calibri Light" w:hAnsi="Calibri Light" w:cs="Calibri Light"/>
        </w:rPr>
        <w:t xml:space="preserve"> </w:t>
      </w:r>
    </w:p>
    <w:p w14:paraId="4311D611" w14:textId="77777777" w:rsidR="0069401D" w:rsidRPr="00FF24DE" w:rsidRDefault="0069401D" w:rsidP="0069401D">
      <w:pPr>
        <w:spacing w:before="120" w:after="120" w:line="276" w:lineRule="auto"/>
        <w:rPr>
          <w:rFonts w:ascii="Arial" w:eastAsia="Calibri" w:hAnsi="Arial" w:cs="Arial"/>
          <w:lang w:val="en"/>
        </w:rPr>
        <w:sectPr w:rsidR="0069401D" w:rsidRPr="00FF24DE" w:rsidSect="00C22C6F">
          <w:headerReference w:type="even" r:id="rId20"/>
          <w:headerReference w:type="default" r:id="rId21"/>
          <w:headerReference w:type="first" r:id="rId22"/>
          <w:type w:val="continuous"/>
          <w:pgSz w:w="11906" w:h="16838" w:code="9"/>
          <w:pgMar w:top="567" w:right="851" w:bottom="567" w:left="851" w:header="709" w:footer="709" w:gutter="0"/>
          <w:cols w:space="708"/>
          <w:docGrid w:linePitch="360"/>
        </w:sectPr>
      </w:pPr>
      <w:r w:rsidRPr="00121197">
        <w:rPr>
          <w:rFonts w:ascii="Arial" w:hAnsi="Arial" w:cs="Arial"/>
        </w:rPr>
        <w:t xml:space="preserve">Below are </w:t>
      </w:r>
      <w:r>
        <w:rPr>
          <w:rFonts w:ascii="Arial" w:hAnsi="Arial" w:cs="Arial"/>
        </w:rPr>
        <w:t>seven</w:t>
      </w:r>
      <w:r w:rsidRPr="00121197">
        <w:rPr>
          <w:rFonts w:ascii="Arial" w:hAnsi="Arial" w:cs="Arial"/>
        </w:rPr>
        <w:t xml:space="preserve"> key </w:t>
      </w:r>
      <w:r>
        <w:rPr>
          <w:rFonts w:ascii="Arial" w:hAnsi="Arial" w:cs="Arial"/>
        </w:rPr>
        <w:t>principles</w:t>
      </w:r>
      <w:r w:rsidRPr="00121197">
        <w:rPr>
          <w:rFonts w:ascii="Arial" w:hAnsi="Arial" w:cs="Arial"/>
        </w:rPr>
        <w:t xml:space="preserve"> for community engagement</w:t>
      </w:r>
      <w:r>
        <w:rPr>
          <w:rFonts w:ascii="Arial" w:hAnsi="Arial" w:cs="Arial"/>
        </w:rPr>
        <w:t xml:space="preserve"> that proponents should consider as they investigate and develop offshore wind projects. These principles are further explored throughout this document.</w:t>
      </w:r>
    </w:p>
    <w:p w14:paraId="1E4E17A7" w14:textId="77777777" w:rsidR="0069401D" w:rsidRPr="00AB6C4B" w:rsidRDefault="0069401D" w:rsidP="00AB6C4B">
      <w:pPr>
        <w:pStyle w:val="Heading3"/>
        <w:rPr>
          <w:rFonts w:asciiTheme="majorHAnsi" w:hAnsiTheme="majorHAnsi" w:cstheme="majorHAnsi"/>
          <w:i w:val="0"/>
          <w:iCs w:val="0"/>
          <w:sz w:val="28"/>
          <w:szCs w:val="28"/>
        </w:rPr>
      </w:pPr>
      <w:bookmarkStart w:id="52" w:name="_Toc149118372"/>
      <w:r w:rsidRPr="00AB6C4B">
        <w:rPr>
          <w:rFonts w:asciiTheme="majorHAnsi" w:hAnsiTheme="majorHAnsi" w:cstheme="majorHAnsi"/>
          <w:i w:val="0"/>
          <w:iCs w:val="0"/>
          <w:color w:val="385623" w:themeColor="accent6" w:themeShade="80"/>
          <w:sz w:val="28"/>
          <w:szCs w:val="28"/>
        </w:rPr>
        <w:t>Principle 1: Address specific local concerns and make information easily accessible</w:t>
      </w:r>
      <w:bookmarkEnd w:id="52"/>
      <w:r w:rsidRPr="00AB6C4B">
        <w:rPr>
          <w:rFonts w:asciiTheme="majorHAnsi" w:hAnsiTheme="majorHAnsi" w:cstheme="majorHAnsi"/>
          <w:i w:val="0"/>
          <w:iCs w:val="0"/>
          <w:sz w:val="28"/>
          <w:szCs w:val="28"/>
        </w:rPr>
        <w:t xml:space="preserve"> </w:t>
      </w:r>
    </w:p>
    <w:p w14:paraId="34EE3477" w14:textId="32B1D666" w:rsidR="0069401D" w:rsidRPr="00180D21" w:rsidRDefault="009C3970" w:rsidP="0069401D">
      <w:pPr>
        <w:spacing w:before="120" w:after="120" w:line="276" w:lineRule="auto"/>
        <w:ind w:right="357"/>
        <w:rPr>
          <w:rFonts w:ascii="Arial" w:eastAsia="Calibri" w:hAnsi="Arial" w:cs="Arial"/>
        </w:rPr>
      </w:pPr>
      <w:r>
        <w:rPr>
          <w:rFonts w:ascii="Arial" w:eastAsia="Calibri" w:hAnsi="Arial" w:cs="Arial"/>
        </w:rPr>
        <w:t xml:space="preserve">Proponents should be </w:t>
      </w:r>
      <w:r w:rsidR="0069401D">
        <w:rPr>
          <w:rFonts w:ascii="Arial" w:eastAsia="Calibri" w:hAnsi="Arial" w:cs="Arial"/>
        </w:rPr>
        <w:t xml:space="preserve">transparent and </w:t>
      </w:r>
      <w:r>
        <w:rPr>
          <w:rFonts w:ascii="Arial" w:eastAsia="Calibri" w:hAnsi="Arial" w:cs="Arial"/>
        </w:rPr>
        <w:t>make the</w:t>
      </w:r>
      <w:r w:rsidR="0069401D">
        <w:rPr>
          <w:rFonts w:ascii="Arial" w:eastAsia="Calibri" w:hAnsi="Arial" w:cs="Arial"/>
        </w:rPr>
        <w:t xml:space="preserve"> </w:t>
      </w:r>
      <w:r w:rsidR="00611D18">
        <w:rPr>
          <w:rFonts w:ascii="Arial" w:eastAsia="Calibri" w:hAnsi="Arial" w:cs="Arial"/>
        </w:rPr>
        <w:t>factual</w:t>
      </w:r>
      <w:r w:rsidR="0069401D">
        <w:rPr>
          <w:rFonts w:ascii="Arial" w:eastAsia="Calibri" w:hAnsi="Arial" w:cs="Arial"/>
        </w:rPr>
        <w:t xml:space="preserve"> information </w:t>
      </w:r>
      <w:r w:rsidR="00EB7F00">
        <w:rPr>
          <w:rFonts w:ascii="Arial" w:eastAsia="Calibri" w:hAnsi="Arial" w:cs="Arial"/>
        </w:rPr>
        <w:t>about the project</w:t>
      </w:r>
      <w:r w:rsidR="007D20E8">
        <w:rPr>
          <w:rFonts w:ascii="Arial" w:eastAsia="Calibri" w:hAnsi="Arial" w:cs="Arial"/>
        </w:rPr>
        <w:t xml:space="preserve">, </w:t>
      </w:r>
      <w:r w:rsidR="00AC631D">
        <w:rPr>
          <w:rFonts w:ascii="Arial" w:eastAsia="Calibri" w:hAnsi="Arial" w:cs="Arial"/>
        </w:rPr>
        <w:t xml:space="preserve">expected impacts </w:t>
      </w:r>
      <w:r w:rsidR="007D20E8">
        <w:rPr>
          <w:rFonts w:ascii="Arial" w:eastAsia="Calibri" w:hAnsi="Arial" w:cs="Arial"/>
        </w:rPr>
        <w:t xml:space="preserve">and </w:t>
      </w:r>
      <w:r w:rsidR="00FD1D26">
        <w:rPr>
          <w:rFonts w:ascii="Arial" w:eastAsia="Calibri" w:hAnsi="Arial" w:cs="Arial"/>
        </w:rPr>
        <w:t>opportunities</w:t>
      </w:r>
      <w:r w:rsidR="0069401D">
        <w:rPr>
          <w:rFonts w:ascii="Arial" w:eastAsia="Calibri" w:hAnsi="Arial" w:cs="Arial"/>
        </w:rPr>
        <w:t xml:space="preserve"> easily accessible to local communities. </w:t>
      </w:r>
      <w:r w:rsidR="0069401D" w:rsidRPr="00180D21">
        <w:rPr>
          <w:rFonts w:ascii="Arial" w:eastAsia="Calibri" w:hAnsi="Arial" w:cs="Arial"/>
        </w:rPr>
        <w:t>Proponents should consider that the concerns of different local communities and stakeholders may vary</w:t>
      </w:r>
      <w:r w:rsidR="0069401D">
        <w:rPr>
          <w:rFonts w:ascii="Arial" w:eastAsia="Calibri" w:hAnsi="Arial" w:cs="Arial"/>
        </w:rPr>
        <w:t xml:space="preserve"> – engagement </w:t>
      </w:r>
      <w:r w:rsidR="0069401D" w:rsidRPr="00180D21">
        <w:rPr>
          <w:rFonts w:ascii="Arial" w:eastAsia="Calibri" w:hAnsi="Arial" w:cs="Arial"/>
        </w:rPr>
        <w:t>should be tailored to address the local needs and values of each host community.</w:t>
      </w:r>
      <w:r w:rsidR="0069401D">
        <w:rPr>
          <w:rFonts w:ascii="Arial" w:eastAsia="Calibri" w:hAnsi="Arial" w:cs="Arial"/>
        </w:rPr>
        <w:t xml:space="preserve"> </w:t>
      </w:r>
      <w:r w:rsidR="0069401D" w:rsidRPr="00180D21">
        <w:rPr>
          <w:rFonts w:ascii="Arial" w:eastAsia="Calibri" w:hAnsi="Arial" w:cs="Arial"/>
        </w:rPr>
        <w:t xml:space="preserve">See </w:t>
      </w:r>
      <w:r w:rsidR="0069401D" w:rsidRPr="0069401D">
        <w:rPr>
          <w:rFonts w:ascii="Arial" w:eastAsia="Calibri" w:hAnsi="Arial" w:cs="Arial"/>
          <w:b/>
          <w:bCs/>
          <w:u w:val="single"/>
        </w:rPr>
        <w:t>Figure</w:t>
      </w:r>
      <w:r w:rsidR="0069401D" w:rsidRPr="0069401D" w:rsidDel="004B2E6C">
        <w:rPr>
          <w:rFonts w:ascii="Arial" w:eastAsia="Calibri" w:hAnsi="Arial" w:cs="Arial"/>
          <w:b/>
          <w:bCs/>
          <w:u w:val="single"/>
        </w:rPr>
        <w:t xml:space="preserve"> </w:t>
      </w:r>
      <w:r w:rsidR="0069401D" w:rsidRPr="0069401D">
        <w:rPr>
          <w:rFonts w:ascii="Arial" w:eastAsia="Calibri" w:hAnsi="Arial" w:cs="Arial"/>
          <w:b/>
          <w:bCs/>
          <w:u w:val="single"/>
        </w:rPr>
        <w:t>1</w:t>
      </w:r>
      <w:r w:rsidR="0069401D" w:rsidRPr="00180D21">
        <w:rPr>
          <w:rFonts w:ascii="Arial" w:eastAsia="Calibri" w:hAnsi="Arial" w:cs="Arial"/>
        </w:rPr>
        <w:t xml:space="preserve"> on </w:t>
      </w:r>
      <w:r w:rsidR="0069401D" w:rsidRPr="00466B17">
        <w:rPr>
          <w:rFonts w:ascii="Arial" w:eastAsia="Calibri" w:hAnsi="Arial" w:cs="Arial"/>
        </w:rPr>
        <w:t>page</w:t>
      </w:r>
      <w:r w:rsidR="00320076" w:rsidRPr="00466B17">
        <w:rPr>
          <w:rFonts w:ascii="Arial" w:eastAsia="Calibri" w:hAnsi="Arial" w:cs="Arial"/>
        </w:rPr>
        <w:t> </w:t>
      </w:r>
      <w:r w:rsidR="0069401D" w:rsidRPr="00466B17">
        <w:rPr>
          <w:rFonts w:ascii="Arial" w:eastAsia="Calibri" w:hAnsi="Arial" w:cs="Arial"/>
        </w:rPr>
        <w:t>7</w:t>
      </w:r>
      <w:r w:rsidR="0069401D" w:rsidRPr="00180D21">
        <w:rPr>
          <w:rFonts w:ascii="Arial" w:eastAsia="Calibri" w:hAnsi="Arial" w:cs="Arial"/>
        </w:rPr>
        <w:t xml:space="preserve"> for a list of recommended stakeholders </w:t>
      </w:r>
      <w:r w:rsidR="0069401D">
        <w:rPr>
          <w:rFonts w:ascii="Arial" w:eastAsia="Calibri" w:hAnsi="Arial" w:cs="Arial"/>
        </w:rPr>
        <w:t>to engage with</w:t>
      </w:r>
      <w:r w:rsidR="0069401D" w:rsidRPr="00180D21">
        <w:rPr>
          <w:rFonts w:ascii="Arial" w:eastAsia="Calibri" w:hAnsi="Arial" w:cs="Arial"/>
        </w:rPr>
        <w:t>.</w:t>
      </w:r>
    </w:p>
    <w:p w14:paraId="315F880E" w14:textId="77777777" w:rsidR="0069401D" w:rsidRPr="00AB6C4B" w:rsidRDefault="0069401D" w:rsidP="00AB6C4B">
      <w:pPr>
        <w:pStyle w:val="Heading3"/>
        <w:rPr>
          <w:rFonts w:asciiTheme="majorHAnsi" w:hAnsiTheme="majorHAnsi" w:cstheme="majorHAnsi"/>
          <w:i w:val="0"/>
          <w:iCs w:val="0"/>
          <w:color w:val="385623" w:themeColor="accent6" w:themeShade="80"/>
          <w:sz w:val="28"/>
          <w:szCs w:val="28"/>
        </w:rPr>
      </w:pPr>
      <w:bookmarkStart w:id="53" w:name="_Toc149118373"/>
      <w:r w:rsidRPr="00AB6C4B">
        <w:rPr>
          <w:rFonts w:asciiTheme="majorHAnsi" w:hAnsiTheme="majorHAnsi" w:cstheme="majorHAnsi"/>
          <w:i w:val="0"/>
          <w:iCs w:val="0"/>
          <w:color w:val="385623" w:themeColor="accent6" w:themeShade="80"/>
          <w:sz w:val="28"/>
          <w:szCs w:val="28"/>
        </w:rPr>
        <w:t>Principle 2: Plan your engagement to avoid over-consultation</w:t>
      </w:r>
      <w:bookmarkEnd w:id="53"/>
    </w:p>
    <w:p w14:paraId="38F35E39" w14:textId="6C9A7DAA" w:rsidR="0069401D" w:rsidRPr="00561E1D" w:rsidRDefault="0069401D" w:rsidP="0069401D">
      <w:pPr>
        <w:spacing w:before="120" w:after="120" w:line="276" w:lineRule="auto"/>
        <w:ind w:right="357"/>
        <w:textAlignment w:val="center"/>
        <w:rPr>
          <w:rFonts w:ascii="Arial" w:hAnsi="Arial" w:cs="Arial"/>
        </w:rPr>
      </w:pPr>
      <w:r w:rsidRPr="00561E1D">
        <w:rPr>
          <w:rFonts w:ascii="Arial" w:hAnsi="Arial" w:cs="Arial"/>
        </w:rPr>
        <w:t>Stakeholders can experience fatigue when repeatedly contacted by various proponents. This can lead to lower response rates and, in time, may result in engaging only with those stakeholders that are either strongly supportive or strongly opposed.</w:t>
      </w:r>
      <w:r>
        <w:rPr>
          <w:rFonts w:ascii="Arial" w:hAnsi="Arial" w:cs="Arial"/>
        </w:rPr>
        <w:t xml:space="preserve"> </w:t>
      </w:r>
      <w:r w:rsidRPr="00561E1D">
        <w:rPr>
          <w:rFonts w:ascii="Arial" w:hAnsi="Arial" w:cs="Arial"/>
        </w:rPr>
        <w:t xml:space="preserve">Before engaging, </w:t>
      </w:r>
      <w:r>
        <w:rPr>
          <w:rFonts w:ascii="Arial" w:hAnsi="Arial" w:cs="Arial"/>
        </w:rPr>
        <w:t>p</w:t>
      </w:r>
      <w:r w:rsidRPr="00127D58">
        <w:rPr>
          <w:rFonts w:ascii="Arial" w:hAnsi="Arial" w:cs="Arial"/>
        </w:rPr>
        <w:t xml:space="preserve">lan and tailor your consultation to cater for </w:t>
      </w:r>
      <w:r>
        <w:rPr>
          <w:rFonts w:ascii="Arial" w:hAnsi="Arial" w:cs="Arial"/>
        </w:rPr>
        <w:t>relevant audiences and stakeholders,</w:t>
      </w:r>
      <w:r w:rsidRPr="00127D58">
        <w:rPr>
          <w:rFonts w:ascii="Arial" w:hAnsi="Arial" w:cs="Arial"/>
        </w:rPr>
        <w:t xml:space="preserve"> </w:t>
      </w:r>
      <w:r w:rsidRPr="00561E1D">
        <w:rPr>
          <w:rFonts w:ascii="Arial" w:hAnsi="Arial" w:cs="Arial"/>
        </w:rPr>
        <w:t>identify the key topics for consultation and understand how local stakeholders wish to be engaged with.</w:t>
      </w:r>
      <w:r w:rsidR="00264E51" w:rsidRPr="00241E25">
        <w:rPr>
          <w:rFonts w:ascii="Arial" w:hAnsi="Arial" w:cs="Arial"/>
        </w:rPr>
        <w:t xml:space="preserve"> </w:t>
      </w:r>
      <w:r w:rsidR="00264E51" w:rsidRPr="00241E25">
        <w:rPr>
          <w:rFonts w:ascii="Arial" w:hAnsi="Arial" w:cs="Arial"/>
          <w:shd w:val="clear" w:color="auto" w:fill="FFFFFF" w:themeFill="background1"/>
        </w:rPr>
        <w:t>Consider opportunities to collaborate with other project developers, various levels of government</w:t>
      </w:r>
      <w:r w:rsidR="00264E51">
        <w:rPr>
          <w:rStyle w:val="CommentReference"/>
          <w:shd w:val="clear" w:color="auto" w:fill="FFFFFF" w:themeFill="background1"/>
        </w:rPr>
        <w:t xml:space="preserve">, </w:t>
      </w:r>
      <w:r w:rsidR="00264E51" w:rsidRPr="00241E25">
        <w:rPr>
          <w:rFonts w:ascii="Arial" w:hAnsi="Arial" w:cs="Arial"/>
          <w:shd w:val="clear" w:color="auto" w:fill="FFFFFF" w:themeFill="background1"/>
        </w:rPr>
        <w:t>regulators, and transmission network service providers (TNSPs) to avoid overlapping consultation, inconsistent messaging, and consultation fatigue.</w:t>
      </w:r>
    </w:p>
    <w:p w14:paraId="6B728214" w14:textId="77777777" w:rsidR="0069401D" w:rsidRPr="00F3047D" w:rsidRDefault="0069401D" w:rsidP="00F3047D">
      <w:pPr>
        <w:pStyle w:val="Heading3"/>
        <w:rPr>
          <w:rFonts w:asciiTheme="majorHAnsi" w:hAnsiTheme="majorHAnsi" w:cstheme="majorHAnsi"/>
          <w:i w:val="0"/>
          <w:iCs w:val="0"/>
          <w:sz w:val="28"/>
          <w:szCs w:val="28"/>
        </w:rPr>
      </w:pPr>
      <w:bookmarkStart w:id="54" w:name="_Toc146115583"/>
      <w:bookmarkStart w:id="55" w:name="_Toc146718006"/>
      <w:bookmarkStart w:id="56" w:name="_Toc146718048"/>
      <w:bookmarkStart w:id="57" w:name="_Toc147498665"/>
      <w:bookmarkStart w:id="58" w:name="_Toc351784863"/>
      <w:bookmarkStart w:id="59" w:name="_Toc147501391"/>
      <w:bookmarkStart w:id="60" w:name="_Toc149118374"/>
      <w:r w:rsidRPr="00F3047D">
        <w:rPr>
          <w:rFonts w:asciiTheme="majorHAnsi" w:hAnsiTheme="majorHAnsi" w:cstheme="majorHAnsi"/>
          <w:i w:val="0"/>
          <w:iCs w:val="0"/>
          <w:color w:val="385623" w:themeColor="accent6" w:themeShade="80"/>
          <w:sz w:val="28"/>
          <w:szCs w:val="28"/>
        </w:rPr>
        <w:t>Principle 3: Consider potential cumulative and additional impacts</w:t>
      </w:r>
      <w:bookmarkEnd w:id="54"/>
      <w:bookmarkEnd w:id="55"/>
      <w:bookmarkEnd w:id="56"/>
      <w:bookmarkEnd w:id="57"/>
      <w:bookmarkEnd w:id="58"/>
      <w:bookmarkEnd w:id="59"/>
      <w:bookmarkEnd w:id="60"/>
    </w:p>
    <w:p w14:paraId="22F51D26" w14:textId="08803C6A" w:rsidR="0069401D" w:rsidRPr="00D378D4" w:rsidRDefault="00715FF2" w:rsidP="0069401D">
      <w:pPr>
        <w:spacing w:before="120" w:after="120" w:line="276" w:lineRule="auto"/>
        <w:ind w:right="357"/>
        <w:rPr>
          <w:rFonts w:ascii="Arial" w:eastAsiaTheme="majorEastAsia" w:hAnsi="Arial" w:cs="Arial"/>
        </w:rPr>
      </w:pPr>
      <w:r w:rsidRPr="00EF6C7C">
        <w:rPr>
          <w:rFonts w:ascii="Arial" w:hAnsi="Arial" w:cs="Arial"/>
        </w:rPr>
        <w:t xml:space="preserve">Proponents should </w:t>
      </w:r>
      <w:r w:rsidR="00F06E20" w:rsidRPr="00EF6C7C">
        <w:rPr>
          <w:rFonts w:ascii="Arial" w:hAnsi="Arial" w:cs="Arial"/>
        </w:rPr>
        <w:t>attempt to u</w:t>
      </w:r>
      <w:r w:rsidR="008F3815" w:rsidRPr="00EF6C7C">
        <w:rPr>
          <w:rFonts w:ascii="Arial" w:hAnsi="Arial" w:cs="Arial"/>
        </w:rPr>
        <w:t xml:space="preserve">nderstand the local region and be mindful of </w:t>
      </w:r>
      <w:r w:rsidR="002D159A" w:rsidRPr="00EF6C7C">
        <w:rPr>
          <w:rFonts w:ascii="Arial" w:hAnsi="Arial" w:cs="Arial"/>
        </w:rPr>
        <w:t xml:space="preserve">cumulative impacts </w:t>
      </w:r>
      <w:r w:rsidR="00FC61A5" w:rsidRPr="00EF6C7C">
        <w:rPr>
          <w:rFonts w:ascii="Arial" w:hAnsi="Arial" w:cs="Arial"/>
        </w:rPr>
        <w:t xml:space="preserve">of </w:t>
      </w:r>
      <w:r w:rsidR="008F3815" w:rsidRPr="00EF6C7C">
        <w:rPr>
          <w:rFonts w:ascii="Arial" w:hAnsi="Arial" w:cs="Arial"/>
        </w:rPr>
        <w:t>other</w:t>
      </w:r>
      <w:r w:rsidR="007578CE" w:rsidRPr="00EF6C7C">
        <w:rPr>
          <w:rFonts w:ascii="Arial" w:hAnsi="Arial" w:cs="Arial"/>
        </w:rPr>
        <w:t xml:space="preserve"> existing or proposed large-scale infrastructure projects within the region.</w:t>
      </w:r>
      <w:r w:rsidR="00DD546B">
        <w:rPr>
          <w:rFonts w:ascii="Arial" w:hAnsi="Arial" w:cs="Arial"/>
        </w:rPr>
        <w:t xml:space="preserve"> </w:t>
      </w:r>
      <w:r w:rsidR="00F063B8">
        <w:rPr>
          <w:rFonts w:ascii="Arial" w:hAnsi="Arial" w:cs="Arial"/>
        </w:rPr>
        <w:t xml:space="preserve">This may range from </w:t>
      </w:r>
      <w:r w:rsidR="0004368D">
        <w:rPr>
          <w:rFonts w:ascii="Arial" w:hAnsi="Arial" w:cs="Arial"/>
        </w:rPr>
        <w:t>cumulative visual amenity or environmental impacts</w:t>
      </w:r>
      <w:r w:rsidR="00C63948">
        <w:rPr>
          <w:rFonts w:ascii="Arial" w:hAnsi="Arial" w:cs="Arial"/>
        </w:rPr>
        <w:t xml:space="preserve">, </w:t>
      </w:r>
      <w:r w:rsidR="00451794">
        <w:rPr>
          <w:rFonts w:ascii="Arial" w:hAnsi="Arial" w:cs="Arial"/>
        </w:rPr>
        <w:t>impacts of multiple transmission lines</w:t>
      </w:r>
      <w:r w:rsidR="00AE607B">
        <w:rPr>
          <w:rFonts w:ascii="Arial" w:hAnsi="Arial" w:cs="Arial"/>
        </w:rPr>
        <w:t xml:space="preserve"> to deliver </w:t>
      </w:r>
      <w:r w:rsidR="007942E3">
        <w:rPr>
          <w:rFonts w:ascii="Arial" w:hAnsi="Arial" w:cs="Arial"/>
        </w:rPr>
        <w:t xml:space="preserve">energy generation or </w:t>
      </w:r>
      <w:r w:rsidR="003D1F95">
        <w:rPr>
          <w:rFonts w:ascii="Arial" w:hAnsi="Arial" w:cs="Arial"/>
        </w:rPr>
        <w:t>cumulative</w:t>
      </w:r>
      <w:r w:rsidR="007942E3">
        <w:rPr>
          <w:rFonts w:ascii="Arial" w:hAnsi="Arial" w:cs="Arial"/>
        </w:rPr>
        <w:t xml:space="preserve"> impacts of construction activities</w:t>
      </w:r>
      <w:r w:rsidR="00630634">
        <w:rPr>
          <w:rFonts w:ascii="Arial" w:hAnsi="Arial" w:cs="Arial"/>
        </w:rPr>
        <w:t>.</w:t>
      </w:r>
      <w:r w:rsidR="0069401D" w:rsidRPr="00D378D4">
        <w:rPr>
          <w:rFonts w:ascii="Arial" w:hAnsi="Arial" w:cs="Arial"/>
        </w:rPr>
        <w:t xml:space="preserve"> </w:t>
      </w:r>
      <w:r w:rsidR="00D50B0A">
        <w:rPr>
          <w:rFonts w:ascii="Arial" w:hAnsi="Arial" w:cs="Arial"/>
        </w:rPr>
        <w:t>Look for</w:t>
      </w:r>
      <w:r w:rsidR="0069401D" w:rsidRPr="00F93136">
        <w:rPr>
          <w:rFonts w:ascii="Arial" w:hAnsi="Arial" w:cs="Arial"/>
        </w:rPr>
        <w:t xml:space="preserve"> opportunities to </w:t>
      </w:r>
      <w:r w:rsidR="002836BE">
        <w:rPr>
          <w:rFonts w:ascii="Arial" w:hAnsi="Arial" w:cs="Arial"/>
        </w:rPr>
        <w:t xml:space="preserve">work </w:t>
      </w:r>
      <w:r w:rsidR="0069401D" w:rsidRPr="00F93136">
        <w:rPr>
          <w:rFonts w:ascii="Arial" w:hAnsi="Arial" w:cs="Arial"/>
        </w:rPr>
        <w:t>with other proponents</w:t>
      </w:r>
      <w:r w:rsidR="00F27246">
        <w:rPr>
          <w:rFonts w:ascii="Arial" w:hAnsi="Arial" w:cs="Arial"/>
        </w:rPr>
        <w:t xml:space="preserve"> and stakeholders</w:t>
      </w:r>
      <w:r w:rsidR="0069401D" w:rsidRPr="00F93136">
        <w:rPr>
          <w:rFonts w:ascii="Arial" w:hAnsi="Arial" w:cs="Arial"/>
        </w:rPr>
        <w:t xml:space="preserve"> to </w:t>
      </w:r>
      <w:r w:rsidR="00F27246">
        <w:rPr>
          <w:rFonts w:ascii="Arial" w:hAnsi="Arial" w:cs="Arial"/>
        </w:rPr>
        <w:t xml:space="preserve">minimise these types of </w:t>
      </w:r>
      <w:r w:rsidR="005B356F">
        <w:rPr>
          <w:rFonts w:ascii="Arial" w:hAnsi="Arial" w:cs="Arial"/>
        </w:rPr>
        <w:t>impacts</w:t>
      </w:r>
      <w:r w:rsidR="00210482">
        <w:rPr>
          <w:rFonts w:ascii="Arial" w:hAnsi="Arial" w:cs="Arial"/>
        </w:rPr>
        <w:t>.</w:t>
      </w:r>
    </w:p>
    <w:p w14:paraId="306BF33A" w14:textId="77777777" w:rsidR="0069401D" w:rsidRPr="00F3047D" w:rsidRDefault="0069401D" w:rsidP="00F3047D">
      <w:pPr>
        <w:pStyle w:val="Heading3"/>
        <w:rPr>
          <w:rFonts w:asciiTheme="majorHAnsi" w:hAnsiTheme="majorHAnsi" w:cstheme="majorHAnsi"/>
          <w:i w:val="0"/>
          <w:iCs w:val="0"/>
          <w:color w:val="385623" w:themeColor="accent6" w:themeShade="80"/>
          <w:sz w:val="28"/>
          <w:szCs w:val="28"/>
        </w:rPr>
      </w:pPr>
      <w:bookmarkStart w:id="61" w:name="_Toc146115584"/>
      <w:bookmarkStart w:id="62" w:name="_Toc146718007"/>
      <w:bookmarkStart w:id="63" w:name="_Toc146718049"/>
      <w:bookmarkStart w:id="64" w:name="_Toc147498666"/>
      <w:bookmarkStart w:id="65" w:name="_Toc543918531"/>
      <w:bookmarkStart w:id="66" w:name="_Toc147501392"/>
      <w:bookmarkStart w:id="67" w:name="_Toc149118375"/>
      <w:r w:rsidRPr="00F3047D">
        <w:rPr>
          <w:rFonts w:asciiTheme="majorHAnsi" w:hAnsiTheme="majorHAnsi" w:cstheme="majorHAnsi"/>
          <w:i w:val="0"/>
          <w:iCs w:val="0"/>
          <w:color w:val="385623" w:themeColor="accent6" w:themeShade="80"/>
          <w:sz w:val="28"/>
          <w:szCs w:val="28"/>
        </w:rPr>
        <w:t>Principle 4: Build ongoing relationships with First Nations communities</w:t>
      </w:r>
      <w:bookmarkEnd w:id="61"/>
      <w:bookmarkEnd w:id="62"/>
      <w:bookmarkEnd w:id="63"/>
      <w:bookmarkEnd w:id="64"/>
      <w:bookmarkEnd w:id="65"/>
      <w:bookmarkEnd w:id="66"/>
      <w:bookmarkEnd w:id="67"/>
    </w:p>
    <w:p w14:paraId="385EC94B" w14:textId="78BDF6FD" w:rsidR="0069401D" w:rsidRPr="00965DF8" w:rsidRDefault="0069401D" w:rsidP="0069401D">
      <w:pPr>
        <w:spacing w:before="120" w:after="120" w:line="276" w:lineRule="auto"/>
        <w:ind w:right="357"/>
        <w:rPr>
          <w:rFonts w:ascii="Arial" w:hAnsi="Arial" w:cs="Arial"/>
        </w:rPr>
      </w:pPr>
      <w:r w:rsidRPr="000566DB">
        <w:rPr>
          <w:rFonts w:ascii="Arial" w:hAnsi="Arial" w:cs="Arial"/>
        </w:rPr>
        <w:t xml:space="preserve">Proponents </w:t>
      </w:r>
      <w:r>
        <w:rPr>
          <w:rFonts w:ascii="Arial" w:hAnsi="Arial" w:cs="Arial"/>
        </w:rPr>
        <w:t>should ensure they have</w:t>
      </w:r>
      <w:r w:rsidRPr="000566DB">
        <w:rPr>
          <w:rFonts w:ascii="Arial" w:hAnsi="Arial" w:cs="Arial"/>
        </w:rPr>
        <w:t xml:space="preserve"> </w:t>
      </w:r>
      <w:r w:rsidR="00011F42">
        <w:rPr>
          <w:rFonts w:ascii="Arial" w:hAnsi="Arial" w:cs="Arial"/>
        </w:rPr>
        <w:t>a well-</w:t>
      </w:r>
      <w:r w:rsidRPr="000566DB">
        <w:rPr>
          <w:rFonts w:ascii="Arial" w:hAnsi="Arial" w:cs="Arial"/>
        </w:rPr>
        <w:t>develop</w:t>
      </w:r>
      <w:r>
        <w:rPr>
          <w:rFonts w:ascii="Arial" w:hAnsi="Arial" w:cs="Arial"/>
        </w:rPr>
        <w:t>ed</w:t>
      </w:r>
      <w:r w:rsidRPr="000566DB">
        <w:rPr>
          <w:rFonts w:ascii="Arial" w:hAnsi="Arial" w:cs="Arial"/>
        </w:rPr>
        <w:t xml:space="preserve"> </w:t>
      </w:r>
      <w:r w:rsidR="00011F42">
        <w:rPr>
          <w:rFonts w:ascii="Arial" w:hAnsi="Arial" w:cs="Arial"/>
        </w:rPr>
        <w:t>C</w:t>
      </w:r>
      <w:r w:rsidR="00011F42" w:rsidRPr="000566DB">
        <w:rPr>
          <w:rFonts w:ascii="Arial" w:hAnsi="Arial" w:cs="Arial"/>
        </w:rPr>
        <w:t xml:space="preserve">ultural </w:t>
      </w:r>
      <w:r w:rsidR="00011F42">
        <w:rPr>
          <w:rFonts w:ascii="Arial" w:hAnsi="Arial" w:cs="Arial"/>
        </w:rPr>
        <w:t>A</w:t>
      </w:r>
      <w:r w:rsidR="00011F42" w:rsidRPr="000566DB">
        <w:rPr>
          <w:rFonts w:ascii="Arial" w:hAnsi="Arial" w:cs="Arial"/>
        </w:rPr>
        <w:t xml:space="preserve">wareness </w:t>
      </w:r>
      <w:r>
        <w:rPr>
          <w:rFonts w:ascii="Arial" w:hAnsi="Arial" w:cs="Arial"/>
        </w:rPr>
        <w:t xml:space="preserve">program </w:t>
      </w:r>
      <w:r w:rsidRPr="000566DB">
        <w:rPr>
          <w:rFonts w:ascii="Arial" w:hAnsi="Arial" w:cs="Arial"/>
        </w:rPr>
        <w:t>before engaging and allow plenty of time to build relationships with First Nations communities and leaders.</w:t>
      </w:r>
      <w:r>
        <w:rPr>
          <w:rFonts w:ascii="Arial" w:hAnsi="Arial" w:cs="Arial"/>
        </w:rPr>
        <w:t xml:space="preserve"> Proponents should also </w:t>
      </w:r>
      <w:r w:rsidRPr="000566DB">
        <w:rPr>
          <w:rFonts w:ascii="Arial" w:hAnsi="Arial" w:cs="Arial"/>
        </w:rPr>
        <w:t>be upfront with First Nations communities about potential benefits, risks and impacts of development proposals.</w:t>
      </w:r>
      <w:r w:rsidRPr="00FC1CC9">
        <w:rPr>
          <w:rFonts w:ascii="Arial" w:hAnsi="Arial" w:cs="Arial"/>
        </w:rPr>
        <w:t xml:space="preserve"> </w:t>
      </w:r>
      <w:r>
        <w:rPr>
          <w:rFonts w:ascii="Arial" w:hAnsi="Arial" w:cs="Arial"/>
        </w:rPr>
        <w:t>F</w:t>
      </w:r>
      <w:r w:rsidRPr="00620E4B">
        <w:rPr>
          <w:rFonts w:ascii="Arial" w:hAnsi="Arial" w:cs="Arial"/>
        </w:rPr>
        <w:t xml:space="preserve">acilitate opportunities to co-design the project footprint with input in the value of local knowledge </w:t>
      </w:r>
      <w:r>
        <w:rPr>
          <w:rFonts w:ascii="Arial" w:hAnsi="Arial" w:cs="Arial"/>
        </w:rPr>
        <w:t xml:space="preserve">and </w:t>
      </w:r>
      <w:r w:rsidRPr="00620E4B">
        <w:rPr>
          <w:rFonts w:ascii="Arial" w:hAnsi="Arial" w:cs="Arial"/>
        </w:rPr>
        <w:t>spiritual connection to the land.</w:t>
      </w:r>
      <w:r>
        <w:rPr>
          <w:rFonts w:ascii="Arial" w:hAnsi="Arial" w:cs="Arial"/>
        </w:rPr>
        <w:t xml:space="preserve"> Benefits</w:t>
      </w:r>
      <w:r w:rsidRPr="004A67C2">
        <w:rPr>
          <w:rFonts w:ascii="Arial" w:hAnsi="Arial" w:cs="Arial"/>
        </w:rPr>
        <w:t xml:space="preserve"> </w:t>
      </w:r>
      <w:r>
        <w:rPr>
          <w:rFonts w:ascii="Arial" w:hAnsi="Arial" w:cs="Arial"/>
        </w:rPr>
        <w:t xml:space="preserve">for </w:t>
      </w:r>
      <w:r w:rsidRPr="004A67C2">
        <w:rPr>
          <w:rFonts w:ascii="Arial" w:hAnsi="Arial" w:cs="Arial"/>
        </w:rPr>
        <w:t xml:space="preserve">First Nations communities </w:t>
      </w:r>
      <w:r>
        <w:rPr>
          <w:rFonts w:ascii="Arial" w:hAnsi="Arial" w:cs="Arial"/>
        </w:rPr>
        <w:t>can include</w:t>
      </w:r>
      <w:r w:rsidRPr="004A67C2">
        <w:rPr>
          <w:rFonts w:ascii="Arial" w:hAnsi="Arial" w:cs="Arial"/>
        </w:rPr>
        <w:t xml:space="preserve"> build</w:t>
      </w:r>
      <w:r>
        <w:rPr>
          <w:rFonts w:ascii="Arial" w:hAnsi="Arial" w:cs="Arial"/>
        </w:rPr>
        <w:t>ing</w:t>
      </w:r>
      <w:r w:rsidRPr="004A67C2">
        <w:rPr>
          <w:rFonts w:ascii="Arial" w:hAnsi="Arial" w:cs="Arial"/>
        </w:rPr>
        <w:t xml:space="preserve"> technical or commercial expertise, </w:t>
      </w:r>
      <w:proofErr w:type="gramStart"/>
      <w:r w:rsidRPr="004A67C2">
        <w:rPr>
          <w:rFonts w:ascii="Arial" w:hAnsi="Arial" w:cs="Arial"/>
        </w:rPr>
        <w:t>skills</w:t>
      </w:r>
      <w:proofErr w:type="gramEnd"/>
      <w:r w:rsidRPr="004A67C2">
        <w:rPr>
          <w:rFonts w:ascii="Arial" w:hAnsi="Arial" w:cs="Arial"/>
        </w:rPr>
        <w:t xml:space="preserve"> and capacity.</w:t>
      </w:r>
      <w:r>
        <w:rPr>
          <w:rFonts w:ascii="Arial" w:hAnsi="Arial" w:cs="Arial"/>
        </w:rPr>
        <w:t xml:space="preserve"> See </w:t>
      </w:r>
      <w:r w:rsidRPr="004417FA">
        <w:rPr>
          <w:rFonts w:ascii="Arial" w:hAnsi="Arial" w:cs="Arial"/>
        </w:rPr>
        <w:t>pages 1</w:t>
      </w:r>
      <w:r w:rsidR="004417FA" w:rsidRPr="004417FA">
        <w:rPr>
          <w:rFonts w:ascii="Arial" w:hAnsi="Arial" w:cs="Arial"/>
        </w:rPr>
        <w:t>4</w:t>
      </w:r>
      <w:r w:rsidR="00011B26" w:rsidRPr="004417FA">
        <w:rPr>
          <w:rFonts w:ascii="Arial" w:hAnsi="Arial" w:cs="Arial"/>
        </w:rPr>
        <w:t>-1</w:t>
      </w:r>
      <w:r w:rsidR="004417FA" w:rsidRPr="004417FA">
        <w:rPr>
          <w:rFonts w:ascii="Arial" w:hAnsi="Arial" w:cs="Arial"/>
        </w:rPr>
        <w:t>5</w:t>
      </w:r>
      <w:r w:rsidR="007D61F4">
        <w:rPr>
          <w:rFonts w:ascii="Arial" w:hAnsi="Arial" w:cs="Arial"/>
        </w:rPr>
        <w:t xml:space="preserve"> </w:t>
      </w:r>
      <w:r w:rsidRPr="00B8219A">
        <w:rPr>
          <w:rFonts w:ascii="Arial" w:hAnsi="Arial" w:cs="Arial"/>
        </w:rPr>
        <w:t>for further guidance.</w:t>
      </w:r>
    </w:p>
    <w:p w14:paraId="275D1831" w14:textId="77777777" w:rsidR="0069401D" w:rsidRPr="00F3047D" w:rsidRDefault="0069401D" w:rsidP="00F3047D">
      <w:pPr>
        <w:pStyle w:val="Heading3"/>
        <w:rPr>
          <w:rFonts w:asciiTheme="majorHAnsi" w:hAnsiTheme="majorHAnsi" w:cstheme="majorHAnsi"/>
          <w:i w:val="0"/>
          <w:iCs w:val="0"/>
          <w:color w:val="385623" w:themeColor="accent6" w:themeShade="80"/>
          <w:sz w:val="28"/>
          <w:szCs w:val="28"/>
        </w:rPr>
      </w:pPr>
      <w:bookmarkStart w:id="68" w:name="_Toc146115586"/>
      <w:bookmarkStart w:id="69" w:name="_Toc146718009"/>
      <w:bookmarkStart w:id="70" w:name="_Toc146718051"/>
      <w:bookmarkStart w:id="71" w:name="_Toc147498668"/>
      <w:bookmarkStart w:id="72" w:name="_Toc1437853495"/>
      <w:bookmarkStart w:id="73" w:name="_Toc147501394"/>
      <w:bookmarkStart w:id="74" w:name="_Toc149118376"/>
      <w:r w:rsidRPr="00F3047D">
        <w:rPr>
          <w:rFonts w:asciiTheme="majorHAnsi" w:hAnsiTheme="majorHAnsi" w:cstheme="majorHAnsi"/>
          <w:i w:val="0"/>
          <w:iCs w:val="0"/>
          <w:color w:val="385623" w:themeColor="accent6" w:themeShade="80"/>
          <w:sz w:val="28"/>
          <w:szCs w:val="28"/>
        </w:rPr>
        <w:t>Principle 5: Engage the community to solve problems and collaborate on solutions</w:t>
      </w:r>
      <w:bookmarkEnd w:id="68"/>
      <w:bookmarkEnd w:id="69"/>
      <w:bookmarkEnd w:id="70"/>
      <w:bookmarkEnd w:id="71"/>
      <w:bookmarkEnd w:id="72"/>
      <w:bookmarkEnd w:id="73"/>
      <w:bookmarkEnd w:id="74"/>
    </w:p>
    <w:p w14:paraId="3975D064" w14:textId="4A82CDCF" w:rsidR="0069401D" w:rsidRPr="00C6799D" w:rsidRDefault="0069401D" w:rsidP="0069401D">
      <w:pPr>
        <w:spacing w:before="120" w:after="120" w:line="276" w:lineRule="auto"/>
        <w:rPr>
          <w:rFonts w:ascii="Arial" w:hAnsi="Arial" w:cs="Arial"/>
        </w:rPr>
      </w:pPr>
      <w:r w:rsidRPr="00CF1D91">
        <w:rPr>
          <w:rFonts w:ascii="Arial" w:hAnsi="Arial" w:cs="Arial"/>
        </w:rPr>
        <w:t>Recognise that large-scale energy projects will lead to changes and divisions in communities</w:t>
      </w:r>
      <w:r>
        <w:rPr>
          <w:rFonts w:ascii="Arial" w:hAnsi="Arial" w:cs="Arial"/>
        </w:rPr>
        <w:t xml:space="preserve"> – i</w:t>
      </w:r>
      <w:r w:rsidRPr="00B8219A">
        <w:rPr>
          <w:rFonts w:ascii="Arial" w:hAnsi="Arial" w:cs="Arial"/>
        </w:rPr>
        <w:t>t</w:t>
      </w:r>
      <w:r w:rsidRPr="00CF1D91" w:rsidDel="00EE165F">
        <w:rPr>
          <w:rFonts w:ascii="Arial" w:hAnsi="Arial" w:cs="Arial"/>
        </w:rPr>
        <w:t xml:space="preserve"> </w:t>
      </w:r>
      <w:r w:rsidRPr="00CF1D91">
        <w:rPr>
          <w:rFonts w:ascii="Arial" w:hAnsi="Arial" w:cs="Arial"/>
        </w:rPr>
        <w:t>is important to work</w:t>
      </w:r>
      <w:r>
        <w:rPr>
          <w:rFonts w:ascii="Arial" w:hAnsi="Arial" w:cs="Arial"/>
        </w:rPr>
        <w:t xml:space="preserve"> closely</w:t>
      </w:r>
      <w:r w:rsidRPr="00CF1D91">
        <w:rPr>
          <w:rFonts w:ascii="Arial" w:hAnsi="Arial" w:cs="Arial"/>
        </w:rPr>
        <w:t xml:space="preserve"> with these communities to proactively address </w:t>
      </w:r>
      <w:r w:rsidR="00011F42" w:rsidRPr="00CF1D91">
        <w:rPr>
          <w:rFonts w:ascii="Arial" w:hAnsi="Arial" w:cs="Arial"/>
        </w:rPr>
        <w:t xml:space="preserve">the </w:t>
      </w:r>
      <w:r w:rsidRPr="00CF1D91">
        <w:rPr>
          <w:rFonts w:ascii="Arial" w:hAnsi="Arial" w:cs="Arial"/>
        </w:rPr>
        <w:t>changes.</w:t>
      </w:r>
      <w:r w:rsidRPr="00F93136">
        <w:rPr>
          <w:rFonts w:ascii="Arial" w:hAnsi="Arial" w:cs="Arial"/>
        </w:rPr>
        <w:t xml:space="preserve"> Proponents should consider </w:t>
      </w:r>
      <w:r>
        <w:rPr>
          <w:rFonts w:ascii="Arial" w:hAnsi="Arial" w:cs="Arial"/>
        </w:rPr>
        <w:t xml:space="preserve">working with communities to </w:t>
      </w:r>
      <w:r w:rsidRPr="00F93136">
        <w:rPr>
          <w:rFonts w:ascii="Arial" w:hAnsi="Arial" w:cs="Arial"/>
        </w:rPr>
        <w:t xml:space="preserve">establish a Community Consultative Committee (or equivalent) with an appropriate charter and membership, which meet </w:t>
      </w:r>
      <w:r w:rsidR="00011F42">
        <w:rPr>
          <w:rFonts w:ascii="Arial" w:hAnsi="Arial" w:cs="Arial"/>
        </w:rPr>
        <w:t>at</w:t>
      </w:r>
      <w:r w:rsidR="00011F42" w:rsidRPr="00F93136">
        <w:rPr>
          <w:rFonts w:ascii="Arial" w:hAnsi="Arial" w:cs="Arial"/>
        </w:rPr>
        <w:t xml:space="preserve"> </w:t>
      </w:r>
      <w:r w:rsidRPr="00F93136">
        <w:rPr>
          <w:rFonts w:ascii="Arial" w:hAnsi="Arial" w:cs="Arial"/>
        </w:rPr>
        <w:t xml:space="preserve">critical stages </w:t>
      </w:r>
      <w:r>
        <w:rPr>
          <w:rFonts w:ascii="Arial" w:hAnsi="Arial" w:cs="Arial"/>
        </w:rPr>
        <w:t>during the</w:t>
      </w:r>
      <w:r w:rsidRPr="00F93136">
        <w:rPr>
          <w:rFonts w:ascii="Arial" w:hAnsi="Arial" w:cs="Arial"/>
        </w:rPr>
        <w:t xml:space="preserve"> development</w:t>
      </w:r>
      <w:r>
        <w:rPr>
          <w:rFonts w:ascii="Arial" w:hAnsi="Arial" w:cs="Arial"/>
        </w:rPr>
        <w:t xml:space="preserve"> of the project</w:t>
      </w:r>
      <w:r w:rsidRPr="00F93136">
        <w:rPr>
          <w:rFonts w:ascii="Arial" w:hAnsi="Arial" w:cs="Arial"/>
        </w:rPr>
        <w:t>.</w:t>
      </w:r>
      <w:r>
        <w:rPr>
          <w:rFonts w:ascii="Arial" w:hAnsi="Arial" w:cs="Arial"/>
        </w:rPr>
        <w:t xml:space="preserve"> </w:t>
      </w:r>
      <w:r w:rsidRPr="00B8219A">
        <w:rPr>
          <w:rFonts w:ascii="Arial" w:hAnsi="Arial" w:cs="Arial"/>
        </w:rPr>
        <w:t xml:space="preserve">See </w:t>
      </w:r>
      <w:r w:rsidRPr="00466B17">
        <w:rPr>
          <w:rFonts w:ascii="Arial" w:hAnsi="Arial" w:cs="Arial"/>
        </w:rPr>
        <w:t xml:space="preserve">pages </w:t>
      </w:r>
      <w:r w:rsidR="00466B17" w:rsidRPr="00466B17">
        <w:rPr>
          <w:rFonts w:ascii="Arial" w:hAnsi="Arial" w:cs="Arial"/>
        </w:rPr>
        <w:t>13</w:t>
      </w:r>
      <w:r w:rsidRPr="00466B17">
        <w:rPr>
          <w:rFonts w:ascii="Arial" w:hAnsi="Arial" w:cs="Arial"/>
        </w:rPr>
        <w:t>-1</w:t>
      </w:r>
      <w:r w:rsidR="00466B17" w:rsidRPr="00466B17">
        <w:rPr>
          <w:rFonts w:ascii="Arial" w:hAnsi="Arial" w:cs="Arial"/>
        </w:rPr>
        <w:t>4</w:t>
      </w:r>
      <w:r w:rsidRPr="00B8219A">
        <w:rPr>
          <w:rFonts w:ascii="Arial" w:hAnsi="Arial" w:cs="Arial"/>
        </w:rPr>
        <w:t xml:space="preserve"> for further guidance.</w:t>
      </w:r>
    </w:p>
    <w:p w14:paraId="77C855D4" w14:textId="6DD553A5" w:rsidR="0069401D" w:rsidRPr="00F3047D" w:rsidRDefault="0069401D" w:rsidP="00F3047D">
      <w:pPr>
        <w:pStyle w:val="Heading3"/>
        <w:rPr>
          <w:rFonts w:asciiTheme="majorHAnsi" w:hAnsiTheme="majorHAnsi" w:cstheme="majorHAnsi"/>
          <w:i w:val="0"/>
          <w:iCs w:val="0"/>
          <w:color w:val="385623" w:themeColor="accent6" w:themeShade="80"/>
          <w:sz w:val="28"/>
          <w:szCs w:val="28"/>
        </w:rPr>
      </w:pPr>
      <w:bookmarkStart w:id="75" w:name="_Toc146115587"/>
      <w:bookmarkStart w:id="76" w:name="_Toc146718010"/>
      <w:bookmarkStart w:id="77" w:name="_Toc146718052"/>
      <w:bookmarkStart w:id="78" w:name="_Toc147498669"/>
      <w:bookmarkStart w:id="79" w:name="_Toc695350059"/>
      <w:bookmarkStart w:id="80" w:name="_Toc147501395"/>
      <w:bookmarkStart w:id="81" w:name="_Toc149118377"/>
      <w:r w:rsidRPr="00F3047D">
        <w:rPr>
          <w:rFonts w:asciiTheme="majorHAnsi" w:hAnsiTheme="majorHAnsi" w:cstheme="majorHAnsi"/>
          <w:i w:val="0"/>
          <w:iCs w:val="0"/>
          <w:color w:val="385623" w:themeColor="accent6" w:themeShade="80"/>
          <w:sz w:val="28"/>
          <w:szCs w:val="28"/>
        </w:rPr>
        <w:lastRenderedPageBreak/>
        <w:t>Principle 6: Develop a meaningful community benefit plan</w:t>
      </w:r>
      <w:bookmarkEnd w:id="75"/>
      <w:bookmarkEnd w:id="76"/>
      <w:bookmarkEnd w:id="77"/>
      <w:bookmarkEnd w:id="78"/>
      <w:bookmarkEnd w:id="79"/>
      <w:bookmarkEnd w:id="80"/>
      <w:bookmarkEnd w:id="81"/>
    </w:p>
    <w:p w14:paraId="5B91AD7C" w14:textId="2D75FFDA" w:rsidR="0069401D" w:rsidRPr="00CB62DC" w:rsidRDefault="0069401D" w:rsidP="0069401D">
      <w:pPr>
        <w:spacing w:before="120" w:after="120" w:line="276" w:lineRule="auto"/>
        <w:rPr>
          <w:rStyle w:val="normaltextrun"/>
          <w:rFonts w:ascii="Arial" w:hAnsi="Arial" w:cs="Arial"/>
        </w:rPr>
      </w:pPr>
      <w:r w:rsidRPr="00724F18">
        <w:rPr>
          <w:rStyle w:val="normaltextrun"/>
          <w:rFonts w:ascii="Arial" w:hAnsi="Arial" w:cs="Arial"/>
          <w:color w:val="000000"/>
        </w:rPr>
        <w:t xml:space="preserve">Building community support will be easier if you strive to understand what the local priorities for enhanced community benefits are. </w:t>
      </w:r>
      <w:r w:rsidRPr="00724F18">
        <w:rPr>
          <w:rFonts w:ascii="Arial" w:hAnsi="Arial" w:cs="Arial"/>
        </w:rPr>
        <w:t xml:space="preserve">Identify the geographical area and communities that a </w:t>
      </w:r>
      <w:r w:rsidR="007D61F4">
        <w:rPr>
          <w:rFonts w:ascii="Arial" w:hAnsi="Arial" w:cs="Arial"/>
        </w:rPr>
        <w:t>c</w:t>
      </w:r>
      <w:r w:rsidR="00011F42" w:rsidRPr="00724F18">
        <w:rPr>
          <w:rFonts w:ascii="Arial" w:hAnsi="Arial" w:cs="Arial"/>
        </w:rPr>
        <w:t xml:space="preserve">ommunity </w:t>
      </w:r>
      <w:r w:rsidR="007D61F4">
        <w:rPr>
          <w:rFonts w:ascii="Arial" w:hAnsi="Arial" w:cs="Arial"/>
        </w:rPr>
        <w:t>b</w:t>
      </w:r>
      <w:r w:rsidR="00011F42" w:rsidRPr="00724F18">
        <w:rPr>
          <w:rFonts w:ascii="Arial" w:hAnsi="Arial" w:cs="Arial"/>
        </w:rPr>
        <w:t xml:space="preserve">enefit </w:t>
      </w:r>
      <w:r w:rsidR="007D61F4">
        <w:rPr>
          <w:rFonts w:ascii="Arial" w:hAnsi="Arial" w:cs="Arial"/>
        </w:rPr>
        <w:t>p</w:t>
      </w:r>
      <w:r w:rsidR="00011F42" w:rsidRPr="00724F18">
        <w:rPr>
          <w:rFonts w:ascii="Arial" w:hAnsi="Arial" w:cs="Arial"/>
        </w:rPr>
        <w:t xml:space="preserve">lan </w:t>
      </w:r>
      <w:r w:rsidRPr="00724F18">
        <w:rPr>
          <w:rFonts w:ascii="Arial" w:hAnsi="Arial" w:cs="Arial"/>
        </w:rPr>
        <w:t xml:space="preserve">should target, as well as the key contacts that can be consulted with to shape the plan. </w:t>
      </w:r>
      <w:r w:rsidR="002836BE">
        <w:rPr>
          <w:rFonts w:ascii="Arial" w:hAnsi="Arial" w:cs="Arial"/>
        </w:rPr>
        <w:t>T</w:t>
      </w:r>
      <w:r w:rsidR="002836BE" w:rsidRPr="00F93136">
        <w:rPr>
          <w:rFonts w:ascii="Arial" w:hAnsi="Arial" w:cs="Arial"/>
        </w:rPr>
        <w:t xml:space="preserve">eam up </w:t>
      </w:r>
      <w:r w:rsidR="002836BE">
        <w:rPr>
          <w:rFonts w:ascii="Arial" w:hAnsi="Arial" w:cs="Arial"/>
        </w:rPr>
        <w:t xml:space="preserve">with other stakeholders and developers to </w:t>
      </w:r>
      <w:r w:rsidR="002836BE" w:rsidRPr="00F93136">
        <w:rPr>
          <w:rFonts w:ascii="Arial" w:hAnsi="Arial" w:cs="Arial"/>
        </w:rPr>
        <w:t>deliver a collaborative package of benefits or to contribute to existing regional funding programs.</w:t>
      </w:r>
      <w:r w:rsidR="00011B26">
        <w:rPr>
          <w:rFonts w:ascii="Arial" w:hAnsi="Arial" w:cs="Arial"/>
        </w:rPr>
        <w:t xml:space="preserve"> </w:t>
      </w:r>
      <w:r w:rsidR="00011B26" w:rsidRPr="00D427BF">
        <w:rPr>
          <w:rFonts w:ascii="Arial" w:hAnsi="Arial" w:cs="Arial"/>
        </w:rPr>
        <w:t>See page 1</w:t>
      </w:r>
      <w:r w:rsidR="00D427BF">
        <w:rPr>
          <w:rFonts w:ascii="Arial" w:hAnsi="Arial" w:cs="Arial"/>
        </w:rPr>
        <w:t>4</w:t>
      </w:r>
      <w:r w:rsidR="00011B26">
        <w:rPr>
          <w:rFonts w:ascii="Arial" w:hAnsi="Arial" w:cs="Arial"/>
        </w:rPr>
        <w:t xml:space="preserve"> for further guidance. </w:t>
      </w:r>
    </w:p>
    <w:p w14:paraId="7EB95778" w14:textId="57BEF57C" w:rsidR="0069401D" w:rsidRPr="00F3047D" w:rsidRDefault="0069401D" w:rsidP="00F3047D">
      <w:pPr>
        <w:pStyle w:val="Heading3"/>
        <w:rPr>
          <w:rFonts w:asciiTheme="majorHAnsi" w:hAnsiTheme="majorHAnsi" w:cstheme="majorHAnsi"/>
          <w:i w:val="0"/>
          <w:iCs w:val="0"/>
          <w:color w:val="385623" w:themeColor="accent6" w:themeShade="80"/>
          <w:sz w:val="28"/>
          <w:szCs w:val="28"/>
        </w:rPr>
      </w:pPr>
      <w:bookmarkStart w:id="82" w:name="_Toc146115588"/>
      <w:bookmarkStart w:id="83" w:name="_Toc146718011"/>
      <w:bookmarkStart w:id="84" w:name="_Toc146718053"/>
      <w:bookmarkStart w:id="85" w:name="_Toc147498670"/>
      <w:bookmarkStart w:id="86" w:name="_Toc1373283591"/>
      <w:bookmarkStart w:id="87" w:name="_Toc147501396"/>
      <w:bookmarkStart w:id="88" w:name="_Toc149118378"/>
      <w:r w:rsidRPr="00F3047D">
        <w:rPr>
          <w:rFonts w:asciiTheme="majorHAnsi" w:hAnsiTheme="majorHAnsi" w:cstheme="majorHAnsi"/>
          <w:i w:val="0"/>
          <w:iCs w:val="0"/>
          <w:color w:val="385623" w:themeColor="accent6" w:themeShade="80"/>
          <w:sz w:val="28"/>
          <w:szCs w:val="28"/>
        </w:rPr>
        <w:t>Principle 7: Have an effective complaint handling procedure</w:t>
      </w:r>
      <w:bookmarkEnd w:id="82"/>
      <w:bookmarkEnd w:id="83"/>
      <w:bookmarkEnd w:id="84"/>
      <w:bookmarkEnd w:id="85"/>
      <w:bookmarkEnd w:id="86"/>
      <w:bookmarkEnd w:id="87"/>
      <w:bookmarkEnd w:id="88"/>
    </w:p>
    <w:p w14:paraId="275D863D" w14:textId="4CB0ADC5" w:rsidR="0069401D" w:rsidRPr="007C0C0D" w:rsidRDefault="0069401D" w:rsidP="0069401D">
      <w:pPr>
        <w:spacing w:before="120" w:after="120" w:line="276" w:lineRule="auto"/>
        <w:textAlignment w:val="center"/>
        <w:rPr>
          <w:rFonts w:ascii="Arial" w:hAnsi="Arial" w:cs="Arial"/>
        </w:rPr>
      </w:pPr>
      <w:r>
        <w:rPr>
          <w:rFonts w:ascii="Arial" w:hAnsi="Arial" w:cs="Arial"/>
        </w:rPr>
        <w:t>Proponents</w:t>
      </w:r>
      <w:r w:rsidRPr="00F93136">
        <w:rPr>
          <w:rFonts w:ascii="Arial" w:hAnsi="Arial" w:cs="Arial"/>
        </w:rPr>
        <w:t xml:space="preserve"> should establish a formal complaint and enquiry process, including a system to record and manage complaints</w:t>
      </w:r>
      <w:r>
        <w:rPr>
          <w:rFonts w:ascii="Arial" w:hAnsi="Arial" w:cs="Arial"/>
        </w:rPr>
        <w:t xml:space="preserve"> as well as</w:t>
      </w:r>
      <w:r w:rsidRPr="00F93136">
        <w:rPr>
          <w:rFonts w:ascii="Arial" w:hAnsi="Arial" w:cs="Arial"/>
        </w:rPr>
        <w:t xml:space="preserve"> a deidentified register of complaints and enquiries information. The complaint process should </w:t>
      </w:r>
      <w:r>
        <w:rPr>
          <w:rFonts w:ascii="Arial" w:hAnsi="Arial" w:cs="Arial"/>
        </w:rPr>
        <w:t>be established</w:t>
      </w:r>
      <w:r w:rsidRPr="00F93136">
        <w:rPr>
          <w:rFonts w:ascii="Arial" w:hAnsi="Arial" w:cs="Arial"/>
        </w:rPr>
        <w:t xml:space="preserve"> at the initial stage of the development activity and continue throughout the life of the project</w:t>
      </w:r>
      <w:r>
        <w:rPr>
          <w:rFonts w:ascii="Arial" w:hAnsi="Arial" w:cs="Arial"/>
        </w:rPr>
        <w:t xml:space="preserve"> and should </w:t>
      </w:r>
      <w:r w:rsidRPr="00F93136">
        <w:rPr>
          <w:rFonts w:ascii="Arial" w:hAnsi="Arial" w:cs="Arial"/>
        </w:rPr>
        <w:t xml:space="preserve">enable community members to have their concerns addressed in a timely, </w:t>
      </w:r>
      <w:proofErr w:type="gramStart"/>
      <w:r w:rsidRPr="00F93136">
        <w:rPr>
          <w:rFonts w:ascii="Arial" w:hAnsi="Arial" w:cs="Arial"/>
        </w:rPr>
        <w:t>consistent</w:t>
      </w:r>
      <w:proofErr w:type="gramEnd"/>
      <w:r w:rsidRPr="00F93136">
        <w:rPr>
          <w:rFonts w:ascii="Arial" w:hAnsi="Arial" w:cs="Arial"/>
        </w:rPr>
        <w:t xml:space="preserve"> and transparent manner</w:t>
      </w:r>
      <w:r>
        <w:rPr>
          <w:rFonts w:ascii="Arial" w:hAnsi="Arial" w:cs="Arial"/>
        </w:rPr>
        <w:t>.</w:t>
      </w:r>
      <w:r w:rsidR="00011B26">
        <w:rPr>
          <w:rFonts w:ascii="Arial" w:hAnsi="Arial" w:cs="Arial"/>
        </w:rPr>
        <w:t xml:space="preserve"> </w:t>
      </w:r>
      <w:r w:rsidR="00011B26" w:rsidRPr="00D427BF">
        <w:rPr>
          <w:rFonts w:ascii="Arial" w:hAnsi="Arial" w:cs="Arial"/>
        </w:rPr>
        <w:t>See page 1</w:t>
      </w:r>
      <w:r w:rsidR="00D427BF" w:rsidRPr="00D427BF">
        <w:rPr>
          <w:rFonts w:ascii="Arial" w:hAnsi="Arial" w:cs="Arial"/>
        </w:rPr>
        <w:t>5</w:t>
      </w:r>
      <w:r w:rsidR="00011B26">
        <w:rPr>
          <w:rFonts w:ascii="Arial" w:hAnsi="Arial" w:cs="Arial"/>
        </w:rPr>
        <w:t xml:space="preserve"> for further guidance. </w:t>
      </w:r>
    </w:p>
    <w:p w14:paraId="49F39E83" w14:textId="77777777" w:rsidR="0069401D" w:rsidRPr="007C0C0D" w:rsidRDefault="0069401D" w:rsidP="0069401D">
      <w:pPr>
        <w:spacing w:line="276" w:lineRule="auto"/>
        <w:rPr>
          <w:highlight w:val="yellow"/>
        </w:rPr>
      </w:pPr>
      <w:r>
        <w:rPr>
          <w:rFonts w:asciiTheme="majorHAnsi" w:hAnsiTheme="majorHAnsi" w:cstheme="majorHAnsi"/>
          <w:b/>
          <w:color w:val="385623" w:themeColor="accent6" w:themeShade="80"/>
          <w:sz w:val="28"/>
          <w:szCs w:val="28"/>
        </w:rPr>
        <w:t>Further guidance and considerations</w:t>
      </w:r>
    </w:p>
    <w:p w14:paraId="2214E4F4" w14:textId="6EC68C67" w:rsidR="0069401D" w:rsidRPr="005236EB" w:rsidRDefault="0069401D" w:rsidP="0069401D">
      <w:pPr>
        <w:spacing w:before="120" w:after="120" w:line="276" w:lineRule="auto"/>
        <w:textAlignment w:val="center"/>
        <w:rPr>
          <w:rFonts w:ascii="Arial" w:hAnsi="Arial" w:cs="Arial"/>
        </w:rPr>
      </w:pPr>
      <w:r w:rsidRPr="00F93136">
        <w:rPr>
          <w:rFonts w:ascii="Arial" w:hAnsi="Arial" w:cs="Arial"/>
        </w:rPr>
        <w:t xml:space="preserve">The following pages </w:t>
      </w:r>
      <w:r>
        <w:rPr>
          <w:rFonts w:ascii="Arial" w:hAnsi="Arial" w:cs="Arial"/>
        </w:rPr>
        <w:t xml:space="preserve">provide additional detailed guidance and considerations for proponents that are based on </w:t>
      </w:r>
      <w:r w:rsidR="00011B26">
        <w:rPr>
          <w:rFonts w:ascii="Arial" w:hAnsi="Arial" w:cs="Arial"/>
        </w:rPr>
        <w:t>these key</w:t>
      </w:r>
      <w:r>
        <w:rPr>
          <w:rFonts w:ascii="Arial" w:hAnsi="Arial" w:cs="Arial"/>
        </w:rPr>
        <w:t xml:space="preserve"> principles. </w:t>
      </w:r>
      <w:r w:rsidRPr="009E3D91">
        <w:rPr>
          <w:rStyle w:val="normaltextrun"/>
          <w:rFonts w:ascii="Arial" w:hAnsi="Arial" w:cs="Arial"/>
          <w:lang w:val="en"/>
        </w:rPr>
        <w:t>These considerations are intended to assist industry in consulting effectively with communities and in harmony with the regulatory framework.</w:t>
      </w:r>
    </w:p>
    <w:p w14:paraId="16A0248F" w14:textId="1BE4FCAD" w:rsidR="0069401D" w:rsidRPr="00D752F4" w:rsidRDefault="0069401D" w:rsidP="0069401D">
      <w:pPr>
        <w:spacing w:line="276" w:lineRule="auto"/>
        <w:rPr>
          <w:rFonts w:ascii="Arial" w:hAnsi="Arial" w:cs="Arial"/>
        </w:rPr>
      </w:pPr>
      <w:r>
        <w:rPr>
          <w:rFonts w:ascii="Arial" w:hAnsi="Arial" w:cs="Arial"/>
        </w:rPr>
        <w:br w:type="page"/>
      </w:r>
    </w:p>
    <w:p w14:paraId="18A7331B" w14:textId="6BFA445B" w:rsidR="0069401D" w:rsidRDefault="0069401D" w:rsidP="0069401D">
      <w:pPr>
        <w:spacing w:before="120" w:after="120" w:line="276" w:lineRule="auto"/>
        <w:textAlignment w:val="center"/>
        <w:rPr>
          <w:rFonts w:ascii="Arial" w:hAnsi="Arial" w:cs="Arial"/>
          <w:b/>
          <w:bCs/>
        </w:rPr>
        <w:sectPr w:rsidR="0069401D" w:rsidSect="00C22C6F">
          <w:type w:val="continuous"/>
          <w:pgSz w:w="11906" w:h="16838" w:code="9"/>
          <w:pgMar w:top="567" w:right="851" w:bottom="567" w:left="851" w:header="709" w:footer="709" w:gutter="0"/>
          <w:cols w:space="708"/>
          <w:docGrid w:linePitch="360"/>
        </w:sectPr>
      </w:pPr>
    </w:p>
    <w:p w14:paraId="61604C47" w14:textId="7E1CB3BB" w:rsidR="0069401D" w:rsidRPr="00364A4C" w:rsidRDefault="0069401D" w:rsidP="00F342F3">
      <w:pPr>
        <w:pStyle w:val="Heading3"/>
      </w:pPr>
      <w:bookmarkStart w:id="89" w:name="_Toc149039351"/>
      <w:bookmarkStart w:id="90" w:name="_Toc149118379"/>
      <w:r w:rsidRPr="00364A4C">
        <w:lastRenderedPageBreak/>
        <w:t>Figure 1 – The recommended key stakeholders for offshore proponents</w:t>
      </w:r>
      <w:r>
        <w:t xml:space="preserve"> to consider</w:t>
      </w:r>
      <w:bookmarkEnd w:id="89"/>
      <w:bookmarkEnd w:id="90"/>
    </w:p>
    <w:p w14:paraId="465B25D8" w14:textId="77777777" w:rsidR="0069401D" w:rsidRDefault="0069401D" w:rsidP="0069401D">
      <w:pPr>
        <w:spacing w:before="120" w:after="120" w:line="276" w:lineRule="auto"/>
        <w:jc w:val="center"/>
        <w:rPr>
          <w:color w:val="FFFFFF" w:themeColor="background1"/>
        </w:rPr>
        <w:sectPr w:rsidR="0069401D">
          <w:type w:val="continuous"/>
          <w:pgSz w:w="11906" w:h="16838" w:code="9"/>
          <w:pgMar w:top="851" w:right="1021" w:bottom="851" w:left="1021" w:header="708" w:footer="708" w:gutter="0"/>
          <w:cols w:space="708"/>
          <w:docGrid w:linePitch="360"/>
        </w:sectPr>
      </w:pPr>
    </w:p>
    <w:tbl>
      <w:tblPr>
        <w:tblStyle w:val="ListTable3-Accent6"/>
        <w:tblpPr w:leftFromText="180" w:rightFromText="180" w:vertAnchor="page" w:horzAnchor="margin" w:tblpXSpec="center" w:tblpY="1885"/>
        <w:tblW w:w="10910" w:type="dxa"/>
        <w:tblLook w:val="04A0" w:firstRow="1" w:lastRow="0" w:firstColumn="1" w:lastColumn="0" w:noHBand="0" w:noVBand="1"/>
      </w:tblPr>
      <w:tblGrid>
        <w:gridCol w:w="10910"/>
      </w:tblGrid>
      <w:tr w:rsidR="0069401D" w14:paraId="121F532A" w14:textId="77777777" w:rsidTr="0069401D">
        <w:trPr>
          <w:cnfStyle w:val="100000000000" w:firstRow="1" w:lastRow="0" w:firstColumn="0" w:lastColumn="0" w:oddVBand="0" w:evenVBand="0" w:oddHBand="0" w:evenHBand="0" w:firstRowFirstColumn="0" w:firstRowLastColumn="0" w:lastRowFirstColumn="0" w:lastRowLastColumn="0"/>
          <w:trHeight w:val="1270"/>
        </w:trPr>
        <w:tc>
          <w:tcPr>
            <w:cnfStyle w:val="001000000100" w:firstRow="0" w:lastRow="0" w:firstColumn="1" w:lastColumn="0" w:oddVBand="0" w:evenVBand="0" w:oddHBand="0" w:evenHBand="0" w:firstRowFirstColumn="1" w:firstRowLastColumn="0" w:lastRowFirstColumn="0" w:lastRowLastColumn="0"/>
            <w:tcW w:w="10910" w:type="dxa"/>
          </w:tcPr>
          <w:p w14:paraId="520C74CB" w14:textId="50F3A444" w:rsidR="0069401D" w:rsidRPr="0069401D" w:rsidRDefault="0069401D" w:rsidP="0069401D">
            <w:pPr>
              <w:spacing w:before="120" w:after="120" w:line="276" w:lineRule="auto"/>
              <w:jc w:val="center"/>
              <w:rPr>
                <w:b w:val="0"/>
                <w:bCs w:val="0"/>
                <w:sz w:val="40"/>
                <w:szCs w:val="40"/>
              </w:rPr>
            </w:pPr>
            <w:r w:rsidRPr="0069401D">
              <w:rPr>
                <w:b w:val="0"/>
                <w:bCs w:val="0"/>
                <w:sz w:val="40"/>
                <w:szCs w:val="40"/>
              </w:rPr>
              <w:t xml:space="preserve">               </w:t>
            </w:r>
          </w:p>
          <w:p w14:paraId="42E97AF8" w14:textId="77777777" w:rsidR="0069401D" w:rsidRPr="0069401D" w:rsidRDefault="0069401D" w:rsidP="0069401D">
            <w:pPr>
              <w:spacing w:before="120" w:after="120" w:line="276" w:lineRule="auto"/>
              <w:jc w:val="center"/>
              <w:rPr>
                <w:rFonts w:asciiTheme="majorHAnsi" w:hAnsiTheme="majorHAnsi" w:cstheme="majorHAnsi"/>
                <w:b w:val="0"/>
                <w:bCs w:val="0"/>
                <w:color w:val="FEF8F4"/>
                <w:sz w:val="44"/>
                <w:szCs w:val="44"/>
              </w:rPr>
            </w:pPr>
            <w:r w:rsidRPr="0069401D">
              <w:rPr>
                <w:rFonts w:asciiTheme="majorHAnsi" w:hAnsiTheme="majorHAnsi" w:cstheme="majorHAnsi"/>
                <w:color w:val="auto"/>
                <w:sz w:val="40"/>
                <w:szCs w:val="40"/>
              </w:rPr>
              <w:t>Key stakeholders for offshore proponents</w:t>
            </w:r>
          </w:p>
        </w:tc>
      </w:tr>
      <w:tr w:rsidR="0069401D" w:rsidRPr="00B10574" w14:paraId="300C5971" w14:textId="77777777" w:rsidTr="0069401D">
        <w:trPr>
          <w:cnfStyle w:val="000000100000" w:firstRow="0" w:lastRow="0" w:firstColumn="0" w:lastColumn="0" w:oddVBand="0" w:evenVBand="0" w:oddHBand="1" w:evenHBand="0" w:firstRowFirstColumn="0" w:firstRowLastColumn="0" w:lastRowFirstColumn="0" w:lastRowLastColumn="0"/>
          <w:trHeight w:val="11036"/>
        </w:trPr>
        <w:tc>
          <w:tcPr>
            <w:cnfStyle w:val="001000000000" w:firstRow="0" w:lastRow="0" w:firstColumn="1" w:lastColumn="0" w:oddVBand="0" w:evenVBand="0" w:oddHBand="0" w:evenHBand="0" w:firstRowFirstColumn="0" w:firstRowLastColumn="0" w:lastRowFirstColumn="0" w:lastRowLastColumn="0"/>
            <w:tcW w:w="10910" w:type="dxa"/>
            <w:shd w:val="clear" w:color="auto" w:fill="E2EFD9" w:themeFill="accent6" w:themeFillTint="33"/>
          </w:tcPr>
          <w:p w14:paraId="56C62848" w14:textId="4529F2CA" w:rsidR="0069401D" w:rsidRPr="0069401D" w:rsidRDefault="0069401D" w:rsidP="0069401D">
            <w:pPr>
              <w:pStyle w:val="ListParagraph"/>
              <w:numPr>
                <w:ilvl w:val="0"/>
                <w:numId w:val="7"/>
              </w:numPr>
              <w:spacing w:before="120" w:after="120" w:line="288" w:lineRule="auto"/>
              <w:ind w:left="714" w:right="357" w:hanging="357"/>
              <w:contextualSpacing w:val="0"/>
              <w:rPr>
                <w:rFonts w:ascii="Arial" w:hAnsi="Arial" w:cs="Arial"/>
                <w:b w:val="0"/>
                <w:bCs w:val="0"/>
                <w:sz w:val="24"/>
                <w:szCs w:val="24"/>
              </w:rPr>
            </w:pPr>
            <w:r w:rsidRPr="0069401D">
              <w:rPr>
                <w:rFonts w:ascii="Arial" w:hAnsi="Arial" w:cs="Arial"/>
                <w:b w:val="0"/>
                <w:bCs w:val="0"/>
                <w:sz w:val="24"/>
                <w:szCs w:val="24"/>
              </w:rPr>
              <w:t>Marine industries and associations, including:</w:t>
            </w:r>
          </w:p>
          <w:p w14:paraId="0B042A93" w14:textId="77777777" w:rsidR="0069401D" w:rsidRPr="0069401D" w:rsidRDefault="0069401D" w:rsidP="0069401D">
            <w:pPr>
              <w:pStyle w:val="ListParagraph"/>
              <w:numPr>
                <w:ilvl w:val="2"/>
                <w:numId w:val="8"/>
              </w:numPr>
              <w:spacing w:before="120" w:after="120" w:line="288" w:lineRule="auto"/>
              <w:ind w:right="357"/>
              <w:contextualSpacing w:val="0"/>
              <w:rPr>
                <w:rFonts w:ascii="Arial" w:hAnsi="Arial" w:cs="Arial"/>
                <w:b w:val="0"/>
                <w:bCs w:val="0"/>
                <w:sz w:val="24"/>
                <w:szCs w:val="24"/>
              </w:rPr>
            </w:pPr>
            <w:r w:rsidRPr="0069401D">
              <w:rPr>
                <w:rFonts w:ascii="Arial" w:hAnsi="Arial" w:cs="Arial"/>
                <w:b w:val="0"/>
                <w:bCs w:val="0"/>
                <w:sz w:val="24"/>
                <w:szCs w:val="24"/>
              </w:rPr>
              <w:t>Commercial fisheries</w:t>
            </w:r>
          </w:p>
          <w:p w14:paraId="39E209C4" w14:textId="77777777" w:rsidR="0069401D" w:rsidRPr="0069401D" w:rsidRDefault="0069401D" w:rsidP="0069401D">
            <w:pPr>
              <w:pStyle w:val="ListParagraph"/>
              <w:numPr>
                <w:ilvl w:val="2"/>
                <w:numId w:val="8"/>
              </w:numPr>
              <w:spacing w:before="120" w:after="120" w:line="288" w:lineRule="auto"/>
              <w:ind w:right="357"/>
              <w:contextualSpacing w:val="0"/>
              <w:rPr>
                <w:rFonts w:ascii="Arial" w:hAnsi="Arial" w:cs="Arial"/>
                <w:b w:val="0"/>
                <w:bCs w:val="0"/>
                <w:sz w:val="24"/>
                <w:szCs w:val="24"/>
              </w:rPr>
            </w:pPr>
            <w:r w:rsidRPr="0069401D">
              <w:rPr>
                <w:rFonts w:ascii="Arial" w:hAnsi="Arial" w:cs="Arial"/>
                <w:b w:val="0"/>
                <w:bCs w:val="0"/>
                <w:sz w:val="24"/>
                <w:szCs w:val="24"/>
              </w:rPr>
              <w:t>Commonwealth and State fisheries</w:t>
            </w:r>
          </w:p>
          <w:p w14:paraId="2F9D7F2B" w14:textId="77777777" w:rsidR="0069401D" w:rsidRPr="0069401D" w:rsidRDefault="0069401D" w:rsidP="0069401D">
            <w:pPr>
              <w:pStyle w:val="ListParagraph"/>
              <w:numPr>
                <w:ilvl w:val="2"/>
                <w:numId w:val="8"/>
              </w:numPr>
              <w:spacing w:before="120" w:after="120" w:line="288" w:lineRule="auto"/>
              <w:ind w:right="357"/>
              <w:contextualSpacing w:val="0"/>
              <w:rPr>
                <w:rFonts w:ascii="Arial" w:hAnsi="Arial" w:cs="Arial"/>
                <w:b w:val="0"/>
                <w:bCs w:val="0"/>
                <w:sz w:val="24"/>
                <w:szCs w:val="24"/>
              </w:rPr>
            </w:pPr>
            <w:r w:rsidRPr="0069401D">
              <w:rPr>
                <w:rFonts w:ascii="Arial" w:hAnsi="Arial" w:cs="Arial"/>
                <w:b w:val="0"/>
                <w:bCs w:val="0"/>
                <w:sz w:val="24"/>
                <w:szCs w:val="24"/>
              </w:rPr>
              <w:t>Tourism</w:t>
            </w:r>
          </w:p>
          <w:p w14:paraId="48245BBA" w14:textId="77777777" w:rsidR="0069401D" w:rsidRPr="0069401D" w:rsidRDefault="0069401D" w:rsidP="0069401D">
            <w:pPr>
              <w:pStyle w:val="ListParagraph"/>
              <w:numPr>
                <w:ilvl w:val="2"/>
                <w:numId w:val="8"/>
              </w:numPr>
              <w:spacing w:before="120" w:after="120" w:line="288" w:lineRule="auto"/>
              <w:ind w:right="357"/>
              <w:contextualSpacing w:val="0"/>
              <w:rPr>
                <w:rFonts w:ascii="Arial" w:hAnsi="Arial" w:cs="Arial"/>
                <w:b w:val="0"/>
                <w:bCs w:val="0"/>
                <w:sz w:val="24"/>
                <w:szCs w:val="24"/>
              </w:rPr>
            </w:pPr>
            <w:r w:rsidRPr="0069401D">
              <w:rPr>
                <w:rFonts w:ascii="Arial" w:hAnsi="Arial" w:cs="Arial"/>
                <w:b w:val="0"/>
                <w:bCs w:val="0"/>
                <w:sz w:val="24"/>
                <w:szCs w:val="24"/>
              </w:rPr>
              <w:t>Shipping and maritime (</w:t>
            </w:r>
            <w:proofErr w:type="gramStart"/>
            <w:r w:rsidRPr="0069401D">
              <w:rPr>
                <w:rFonts w:ascii="Arial" w:hAnsi="Arial" w:cs="Arial"/>
                <w:b w:val="0"/>
                <w:bCs w:val="0"/>
                <w:sz w:val="24"/>
                <w:szCs w:val="24"/>
              </w:rPr>
              <w:t>e.g.</w:t>
            </w:r>
            <w:proofErr w:type="gramEnd"/>
            <w:r w:rsidRPr="0069401D">
              <w:rPr>
                <w:rFonts w:ascii="Arial" w:hAnsi="Arial" w:cs="Arial"/>
                <w:b w:val="0"/>
                <w:bCs w:val="0"/>
                <w:sz w:val="24"/>
                <w:szCs w:val="24"/>
              </w:rPr>
              <w:t xml:space="preserve"> shipping routes, freight, tankers, safety lighting etc.)</w:t>
            </w:r>
          </w:p>
          <w:p w14:paraId="35DFD6DF" w14:textId="77777777" w:rsidR="0069401D" w:rsidRPr="0069401D" w:rsidRDefault="0069401D" w:rsidP="0069401D">
            <w:pPr>
              <w:pStyle w:val="ListParagraph"/>
              <w:numPr>
                <w:ilvl w:val="2"/>
                <w:numId w:val="8"/>
              </w:numPr>
              <w:spacing w:before="120" w:after="120" w:line="288" w:lineRule="auto"/>
              <w:ind w:right="357"/>
              <w:contextualSpacing w:val="0"/>
              <w:rPr>
                <w:rFonts w:ascii="Arial" w:hAnsi="Arial" w:cs="Arial"/>
                <w:b w:val="0"/>
                <w:bCs w:val="0"/>
                <w:sz w:val="24"/>
                <w:szCs w:val="24"/>
              </w:rPr>
            </w:pPr>
            <w:r w:rsidRPr="0069401D">
              <w:rPr>
                <w:rFonts w:ascii="Arial" w:hAnsi="Arial" w:cs="Arial"/>
                <w:b w:val="0"/>
                <w:bCs w:val="0"/>
                <w:sz w:val="24"/>
                <w:szCs w:val="24"/>
              </w:rPr>
              <w:t>Maritime defence</w:t>
            </w:r>
          </w:p>
          <w:p w14:paraId="6742FCDB" w14:textId="77777777" w:rsidR="0069401D" w:rsidRPr="0069401D" w:rsidRDefault="0069401D" w:rsidP="0069401D">
            <w:pPr>
              <w:pStyle w:val="ListParagraph"/>
              <w:numPr>
                <w:ilvl w:val="2"/>
                <w:numId w:val="8"/>
              </w:numPr>
              <w:spacing w:before="120" w:after="120" w:line="288" w:lineRule="auto"/>
              <w:ind w:right="357"/>
              <w:contextualSpacing w:val="0"/>
              <w:rPr>
                <w:rFonts w:ascii="Arial" w:hAnsi="Arial" w:cs="Arial"/>
                <w:b w:val="0"/>
                <w:bCs w:val="0"/>
                <w:sz w:val="24"/>
                <w:szCs w:val="24"/>
              </w:rPr>
            </w:pPr>
            <w:r w:rsidRPr="0069401D">
              <w:rPr>
                <w:rFonts w:ascii="Arial" w:hAnsi="Arial" w:cs="Arial"/>
                <w:b w:val="0"/>
                <w:bCs w:val="0"/>
                <w:sz w:val="24"/>
                <w:szCs w:val="24"/>
              </w:rPr>
              <w:t>Maritime unions</w:t>
            </w:r>
          </w:p>
          <w:p w14:paraId="0FEB4137" w14:textId="77777777" w:rsidR="0069401D" w:rsidRPr="0069401D" w:rsidRDefault="0069401D" w:rsidP="0069401D">
            <w:pPr>
              <w:pStyle w:val="ListParagraph"/>
              <w:numPr>
                <w:ilvl w:val="2"/>
                <w:numId w:val="8"/>
              </w:numPr>
              <w:spacing w:before="120" w:after="120" w:line="288" w:lineRule="auto"/>
              <w:ind w:right="357"/>
              <w:contextualSpacing w:val="0"/>
              <w:rPr>
                <w:rFonts w:ascii="Arial" w:hAnsi="Arial" w:cs="Arial"/>
                <w:b w:val="0"/>
                <w:bCs w:val="0"/>
                <w:sz w:val="24"/>
                <w:szCs w:val="24"/>
              </w:rPr>
            </w:pPr>
            <w:r w:rsidRPr="0069401D">
              <w:rPr>
                <w:rFonts w:ascii="Arial" w:hAnsi="Arial" w:cs="Arial"/>
                <w:b w:val="0"/>
                <w:bCs w:val="0"/>
                <w:sz w:val="24"/>
                <w:szCs w:val="24"/>
              </w:rPr>
              <w:t xml:space="preserve">Oil and gas </w:t>
            </w:r>
          </w:p>
          <w:p w14:paraId="4F31A4C9" w14:textId="77777777" w:rsidR="0069401D" w:rsidRPr="0069401D" w:rsidRDefault="0069401D" w:rsidP="0069401D">
            <w:pPr>
              <w:pStyle w:val="ListParagraph"/>
              <w:numPr>
                <w:ilvl w:val="2"/>
                <w:numId w:val="8"/>
              </w:numPr>
              <w:spacing w:before="120" w:after="120" w:line="288" w:lineRule="auto"/>
              <w:ind w:right="357"/>
              <w:contextualSpacing w:val="0"/>
              <w:rPr>
                <w:rFonts w:ascii="Arial" w:hAnsi="Arial" w:cs="Arial"/>
                <w:b w:val="0"/>
                <w:bCs w:val="0"/>
                <w:sz w:val="24"/>
                <w:szCs w:val="24"/>
              </w:rPr>
            </w:pPr>
            <w:r w:rsidRPr="0069401D">
              <w:rPr>
                <w:rFonts w:ascii="Arial" w:hAnsi="Arial" w:cs="Arial"/>
                <w:b w:val="0"/>
                <w:bCs w:val="0"/>
                <w:sz w:val="24"/>
                <w:szCs w:val="24"/>
              </w:rPr>
              <w:t xml:space="preserve">Carbon capture </w:t>
            </w:r>
          </w:p>
          <w:p w14:paraId="3E8B89A3" w14:textId="77777777" w:rsidR="0069401D" w:rsidRPr="0069401D" w:rsidRDefault="0069401D" w:rsidP="0069401D">
            <w:pPr>
              <w:pStyle w:val="ListParagraph"/>
              <w:numPr>
                <w:ilvl w:val="0"/>
                <w:numId w:val="7"/>
              </w:numPr>
              <w:spacing w:before="120" w:after="120" w:line="288" w:lineRule="auto"/>
              <w:ind w:right="357"/>
              <w:contextualSpacing w:val="0"/>
              <w:rPr>
                <w:rFonts w:ascii="Arial" w:hAnsi="Arial" w:cs="Arial"/>
                <w:b w:val="0"/>
                <w:bCs w:val="0"/>
                <w:sz w:val="24"/>
                <w:szCs w:val="24"/>
              </w:rPr>
            </w:pPr>
            <w:r w:rsidRPr="0069401D">
              <w:rPr>
                <w:rFonts w:ascii="Arial" w:hAnsi="Arial" w:cs="Arial"/>
                <w:b w:val="0"/>
                <w:bCs w:val="0"/>
                <w:sz w:val="24"/>
                <w:szCs w:val="24"/>
              </w:rPr>
              <w:t>Recreational water users – beach goers, fishers and anglers, surfers, boating etc</w:t>
            </w:r>
          </w:p>
          <w:p w14:paraId="0A2C0B29" w14:textId="77777777" w:rsidR="0069401D" w:rsidRPr="0069401D" w:rsidRDefault="0069401D" w:rsidP="0069401D">
            <w:pPr>
              <w:pStyle w:val="ListParagraph"/>
              <w:numPr>
                <w:ilvl w:val="0"/>
                <w:numId w:val="7"/>
              </w:numPr>
              <w:spacing w:before="120" w:after="120" w:line="288" w:lineRule="auto"/>
              <w:ind w:left="714" w:right="357" w:hanging="357"/>
              <w:contextualSpacing w:val="0"/>
              <w:rPr>
                <w:rFonts w:ascii="Arial" w:hAnsi="Arial" w:cs="Arial"/>
                <w:b w:val="0"/>
                <w:bCs w:val="0"/>
                <w:sz w:val="24"/>
                <w:szCs w:val="24"/>
              </w:rPr>
            </w:pPr>
            <w:r w:rsidRPr="0069401D">
              <w:rPr>
                <w:rFonts w:ascii="Arial" w:hAnsi="Arial" w:cs="Arial"/>
                <w:b w:val="0"/>
                <w:bCs w:val="0"/>
                <w:sz w:val="24"/>
                <w:szCs w:val="24"/>
              </w:rPr>
              <w:t>Landholders, neighbours, and the broader community hosting wind turbines and connecting transmission lines and towers</w:t>
            </w:r>
          </w:p>
          <w:p w14:paraId="56B4C84F" w14:textId="77777777" w:rsidR="0069401D" w:rsidRPr="0069401D" w:rsidRDefault="0069401D" w:rsidP="0069401D">
            <w:pPr>
              <w:pStyle w:val="ListParagraph"/>
              <w:numPr>
                <w:ilvl w:val="0"/>
                <w:numId w:val="7"/>
              </w:numPr>
              <w:spacing w:before="120" w:after="120" w:line="288" w:lineRule="auto"/>
              <w:ind w:left="714" w:right="357" w:hanging="357"/>
              <w:contextualSpacing w:val="0"/>
              <w:rPr>
                <w:rFonts w:ascii="Arial" w:hAnsi="Arial" w:cs="Arial"/>
                <w:b w:val="0"/>
                <w:bCs w:val="0"/>
                <w:sz w:val="24"/>
                <w:szCs w:val="24"/>
              </w:rPr>
            </w:pPr>
            <w:r w:rsidRPr="0069401D">
              <w:rPr>
                <w:rFonts w:ascii="Arial" w:hAnsi="Arial" w:cs="Arial"/>
                <w:b w:val="0"/>
                <w:bCs w:val="0"/>
                <w:sz w:val="24"/>
                <w:szCs w:val="24"/>
              </w:rPr>
              <w:t xml:space="preserve">Neighbouring communities including port and coastal communities </w:t>
            </w:r>
          </w:p>
          <w:p w14:paraId="7075632D" w14:textId="77777777" w:rsidR="0069401D" w:rsidRPr="0069401D" w:rsidRDefault="0069401D" w:rsidP="0069401D">
            <w:pPr>
              <w:pStyle w:val="ListParagraph"/>
              <w:numPr>
                <w:ilvl w:val="0"/>
                <w:numId w:val="7"/>
              </w:numPr>
              <w:spacing w:before="120" w:after="120" w:line="288" w:lineRule="auto"/>
              <w:ind w:left="714" w:right="357" w:hanging="357"/>
              <w:contextualSpacing w:val="0"/>
              <w:rPr>
                <w:rFonts w:ascii="Arial" w:hAnsi="Arial" w:cs="Arial"/>
                <w:b w:val="0"/>
                <w:bCs w:val="0"/>
                <w:sz w:val="24"/>
                <w:szCs w:val="24"/>
              </w:rPr>
            </w:pPr>
            <w:r w:rsidRPr="0069401D">
              <w:rPr>
                <w:rFonts w:ascii="Arial" w:hAnsi="Arial" w:cs="Arial"/>
                <w:b w:val="0"/>
                <w:bCs w:val="0"/>
                <w:sz w:val="24"/>
                <w:szCs w:val="24"/>
              </w:rPr>
              <w:t>Community and specialist groups concerned about environmental impacts (e.g., impacts to marine life, bird life etc.)</w:t>
            </w:r>
          </w:p>
          <w:p w14:paraId="626AA570" w14:textId="4440CF4F" w:rsidR="0069401D" w:rsidRPr="0069401D" w:rsidRDefault="0069401D" w:rsidP="0069401D">
            <w:pPr>
              <w:pStyle w:val="ListParagraph"/>
              <w:numPr>
                <w:ilvl w:val="0"/>
                <w:numId w:val="7"/>
              </w:numPr>
              <w:spacing w:before="120" w:after="120" w:line="288" w:lineRule="auto"/>
              <w:ind w:left="714" w:right="357" w:hanging="357"/>
              <w:contextualSpacing w:val="0"/>
              <w:rPr>
                <w:rFonts w:ascii="Arial" w:hAnsi="Arial" w:cs="Arial"/>
                <w:b w:val="0"/>
                <w:bCs w:val="0"/>
                <w:sz w:val="24"/>
                <w:szCs w:val="24"/>
              </w:rPr>
            </w:pPr>
            <w:r w:rsidRPr="0069401D">
              <w:rPr>
                <w:rFonts w:ascii="Arial" w:hAnsi="Arial" w:cs="Arial"/>
                <w:b w:val="0"/>
                <w:bCs w:val="0"/>
                <w:sz w:val="24"/>
                <w:szCs w:val="24"/>
              </w:rPr>
              <w:t xml:space="preserve">Traditional Owners, First Nations </w:t>
            </w:r>
            <w:r w:rsidR="009E5C66">
              <w:rPr>
                <w:rFonts w:ascii="Arial" w:hAnsi="Arial" w:cs="Arial"/>
                <w:b w:val="0"/>
                <w:bCs w:val="0"/>
                <w:sz w:val="24"/>
                <w:szCs w:val="24"/>
              </w:rPr>
              <w:t>communities and groups</w:t>
            </w:r>
          </w:p>
          <w:p w14:paraId="3059AFB3" w14:textId="77777777" w:rsidR="0069401D" w:rsidRPr="0069401D" w:rsidRDefault="0069401D" w:rsidP="0069401D">
            <w:pPr>
              <w:pStyle w:val="ListParagraph"/>
              <w:numPr>
                <w:ilvl w:val="0"/>
                <w:numId w:val="7"/>
              </w:numPr>
              <w:spacing w:before="120" w:after="120" w:line="288" w:lineRule="auto"/>
              <w:ind w:left="714" w:right="357" w:hanging="357"/>
              <w:contextualSpacing w:val="0"/>
              <w:rPr>
                <w:rFonts w:ascii="Arial" w:hAnsi="Arial" w:cs="Arial"/>
                <w:b w:val="0"/>
                <w:bCs w:val="0"/>
                <w:sz w:val="24"/>
                <w:szCs w:val="24"/>
              </w:rPr>
            </w:pPr>
            <w:r w:rsidRPr="0069401D">
              <w:rPr>
                <w:rFonts w:ascii="Arial" w:hAnsi="Arial" w:cs="Arial"/>
                <w:b w:val="0"/>
                <w:bCs w:val="0"/>
                <w:sz w:val="24"/>
                <w:szCs w:val="24"/>
              </w:rPr>
              <w:t>Marine parks and sanctuaries</w:t>
            </w:r>
          </w:p>
          <w:p w14:paraId="7BB64316" w14:textId="77777777" w:rsidR="0069401D" w:rsidRPr="0069401D" w:rsidRDefault="0069401D" w:rsidP="0069401D">
            <w:pPr>
              <w:pStyle w:val="ListParagraph"/>
              <w:numPr>
                <w:ilvl w:val="0"/>
                <w:numId w:val="7"/>
              </w:numPr>
              <w:spacing w:before="120" w:after="120" w:line="288" w:lineRule="auto"/>
              <w:ind w:left="714" w:right="357" w:hanging="357"/>
              <w:contextualSpacing w:val="0"/>
              <w:rPr>
                <w:rFonts w:ascii="Arial" w:hAnsi="Arial" w:cs="Arial"/>
                <w:b w:val="0"/>
                <w:bCs w:val="0"/>
                <w:sz w:val="24"/>
                <w:szCs w:val="24"/>
              </w:rPr>
            </w:pPr>
            <w:r w:rsidRPr="0069401D">
              <w:rPr>
                <w:rFonts w:ascii="Arial" w:hAnsi="Arial" w:cs="Arial"/>
                <w:b w:val="0"/>
                <w:bCs w:val="0"/>
                <w:sz w:val="24"/>
                <w:szCs w:val="24"/>
              </w:rPr>
              <w:t>Aviation (e.g., flight paths, aviation safety etc.)</w:t>
            </w:r>
          </w:p>
          <w:p w14:paraId="1A3893C3" w14:textId="77777777" w:rsidR="0069401D" w:rsidRPr="0069401D" w:rsidRDefault="0069401D" w:rsidP="0069401D">
            <w:pPr>
              <w:pStyle w:val="ListParagraph"/>
              <w:numPr>
                <w:ilvl w:val="0"/>
                <w:numId w:val="7"/>
              </w:numPr>
              <w:spacing w:before="120" w:after="120" w:line="288" w:lineRule="auto"/>
              <w:ind w:left="714" w:right="357" w:hanging="357"/>
              <w:contextualSpacing w:val="0"/>
              <w:rPr>
                <w:rFonts w:ascii="Arial" w:hAnsi="Arial" w:cs="Arial"/>
                <w:b w:val="0"/>
                <w:bCs w:val="0"/>
                <w:sz w:val="24"/>
                <w:szCs w:val="24"/>
              </w:rPr>
            </w:pPr>
            <w:r w:rsidRPr="0069401D">
              <w:rPr>
                <w:rFonts w:ascii="Arial" w:hAnsi="Arial" w:cs="Arial"/>
                <w:b w:val="0"/>
                <w:bCs w:val="0"/>
                <w:sz w:val="24"/>
                <w:szCs w:val="24"/>
              </w:rPr>
              <w:t>Industry associations and representative bodies</w:t>
            </w:r>
          </w:p>
          <w:p w14:paraId="0789618E" w14:textId="77777777" w:rsidR="0069401D" w:rsidRPr="0069401D" w:rsidRDefault="0069401D" w:rsidP="0069401D">
            <w:pPr>
              <w:pStyle w:val="ListParagraph"/>
              <w:numPr>
                <w:ilvl w:val="0"/>
                <w:numId w:val="7"/>
              </w:numPr>
              <w:spacing w:before="120" w:after="120" w:line="288" w:lineRule="auto"/>
              <w:ind w:left="714" w:right="357" w:hanging="357"/>
              <w:contextualSpacing w:val="0"/>
              <w:rPr>
                <w:rFonts w:ascii="Arial" w:hAnsi="Arial" w:cs="Arial"/>
                <w:b w:val="0"/>
                <w:bCs w:val="0"/>
                <w:sz w:val="24"/>
                <w:szCs w:val="24"/>
              </w:rPr>
            </w:pPr>
            <w:r w:rsidRPr="0069401D">
              <w:rPr>
                <w:rFonts w:ascii="Arial" w:hAnsi="Arial" w:cs="Arial"/>
                <w:b w:val="0"/>
                <w:bCs w:val="0"/>
                <w:sz w:val="24"/>
                <w:szCs w:val="24"/>
              </w:rPr>
              <w:t xml:space="preserve">Local councils and State and Federal government agencies </w:t>
            </w:r>
          </w:p>
          <w:p w14:paraId="3C704387" w14:textId="77777777" w:rsidR="0069401D" w:rsidRPr="0069401D" w:rsidRDefault="0069401D" w:rsidP="0069401D">
            <w:pPr>
              <w:pStyle w:val="ListParagraph"/>
              <w:numPr>
                <w:ilvl w:val="0"/>
                <w:numId w:val="7"/>
              </w:numPr>
              <w:spacing w:before="120" w:after="120" w:line="288" w:lineRule="auto"/>
              <w:ind w:left="714" w:right="357" w:hanging="357"/>
              <w:contextualSpacing w:val="0"/>
              <w:rPr>
                <w:rFonts w:ascii="Arial" w:hAnsi="Arial" w:cs="Arial"/>
                <w:b w:val="0"/>
                <w:bCs w:val="0"/>
                <w:sz w:val="24"/>
                <w:szCs w:val="24"/>
              </w:rPr>
            </w:pPr>
            <w:r w:rsidRPr="0069401D">
              <w:rPr>
                <w:rFonts w:ascii="Arial" w:hAnsi="Arial" w:cs="Arial"/>
                <w:b w:val="0"/>
                <w:bCs w:val="0"/>
                <w:sz w:val="24"/>
                <w:szCs w:val="24"/>
              </w:rPr>
              <w:t>Local, State and Federal members of Parliament</w:t>
            </w:r>
          </w:p>
          <w:p w14:paraId="39DB5BB3" w14:textId="77777777" w:rsidR="0069401D" w:rsidRPr="00D375BB" w:rsidRDefault="0069401D" w:rsidP="0069401D">
            <w:pPr>
              <w:pStyle w:val="ListParagraph"/>
              <w:numPr>
                <w:ilvl w:val="0"/>
                <w:numId w:val="7"/>
              </w:numPr>
              <w:spacing w:before="120" w:after="120" w:line="288" w:lineRule="auto"/>
              <w:ind w:left="714" w:right="357" w:hanging="357"/>
              <w:contextualSpacing w:val="0"/>
              <w:rPr>
                <w:rFonts w:ascii="Arial" w:hAnsi="Arial" w:cs="Arial"/>
                <w:b w:val="0"/>
                <w:sz w:val="24"/>
                <w:szCs w:val="24"/>
              </w:rPr>
            </w:pPr>
            <w:r w:rsidRPr="0069401D">
              <w:rPr>
                <w:rFonts w:ascii="Arial" w:hAnsi="Arial" w:cs="Arial"/>
                <w:b w:val="0"/>
                <w:bCs w:val="0"/>
                <w:sz w:val="24"/>
                <w:szCs w:val="24"/>
              </w:rPr>
              <w:t>Transmission Network Service Providers (TNSPs)</w:t>
            </w:r>
          </w:p>
          <w:p w14:paraId="1114E745" w14:textId="3CABA50F" w:rsidR="009E5C66" w:rsidRPr="0069401D" w:rsidRDefault="009E5C66" w:rsidP="0069401D">
            <w:pPr>
              <w:pStyle w:val="ListParagraph"/>
              <w:numPr>
                <w:ilvl w:val="0"/>
                <w:numId w:val="7"/>
              </w:numPr>
              <w:spacing w:before="120" w:after="120" w:line="288" w:lineRule="auto"/>
              <w:ind w:left="714" w:right="357" w:hanging="357"/>
              <w:contextualSpacing w:val="0"/>
              <w:rPr>
                <w:rFonts w:ascii="Arial" w:hAnsi="Arial" w:cs="Arial"/>
                <w:b w:val="0"/>
                <w:bCs w:val="0"/>
                <w:sz w:val="24"/>
                <w:szCs w:val="24"/>
              </w:rPr>
            </w:pPr>
            <w:r>
              <w:rPr>
                <w:rFonts w:ascii="Arial" w:hAnsi="Arial" w:cs="Arial"/>
                <w:b w:val="0"/>
                <w:bCs w:val="0"/>
                <w:sz w:val="24"/>
                <w:szCs w:val="24"/>
              </w:rPr>
              <w:t>Submarine cable operators</w:t>
            </w:r>
          </w:p>
          <w:p w14:paraId="2F59AAB6" w14:textId="77777777" w:rsidR="0069401D" w:rsidRPr="0069401D" w:rsidRDefault="0069401D" w:rsidP="0069401D">
            <w:pPr>
              <w:pStyle w:val="ListParagraph"/>
              <w:numPr>
                <w:ilvl w:val="0"/>
                <w:numId w:val="7"/>
              </w:numPr>
              <w:spacing w:before="120" w:after="120" w:line="288" w:lineRule="auto"/>
              <w:ind w:left="714" w:right="357" w:hanging="357"/>
              <w:contextualSpacing w:val="0"/>
              <w:rPr>
                <w:rFonts w:ascii="Arial" w:hAnsi="Arial" w:cs="Arial"/>
                <w:b w:val="0"/>
                <w:bCs w:val="0"/>
                <w:sz w:val="24"/>
                <w:szCs w:val="24"/>
              </w:rPr>
            </w:pPr>
            <w:r w:rsidRPr="0069401D">
              <w:rPr>
                <w:rFonts w:ascii="Arial" w:hAnsi="Arial" w:cs="Arial"/>
                <w:b w:val="0"/>
                <w:bCs w:val="0"/>
                <w:sz w:val="24"/>
                <w:szCs w:val="24"/>
              </w:rPr>
              <w:t>Industry regulators</w:t>
            </w:r>
          </w:p>
          <w:p w14:paraId="1DF6C2F0" w14:textId="77777777" w:rsidR="0069401D" w:rsidRPr="0069401D" w:rsidRDefault="0069401D" w:rsidP="0069401D">
            <w:pPr>
              <w:pStyle w:val="ListParagraph"/>
              <w:numPr>
                <w:ilvl w:val="0"/>
                <w:numId w:val="7"/>
              </w:numPr>
              <w:spacing w:before="120" w:after="120" w:line="288" w:lineRule="auto"/>
              <w:ind w:left="714" w:right="357" w:hanging="357"/>
              <w:contextualSpacing w:val="0"/>
              <w:rPr>
                <w:rFonts w:ascii="Arial" w:hAnsi="Arial" w:cs="Arial"/>
                <w:b w:val="0"/>
                <w:bCs w:val="0"/>
                <w:sz w:val="24"/>
                <w:szCs w:val="24"/>
              </w:rPr>
            </w:pPr>
            <w:r w:rsidRPr="0069401D">
              <w:rPr>
                <w:rFonts w:ascii="Arial" w:hAnsi="Arial" w:cs="Arial"/>
                <w:b w:val="0"/>
                <w:bCs w:val="0"/>
                <w:sz w:val="24"/>
                <w:szCs w:val="24"/>
              </w:rPr>
              <w:t>Military and coastal rescue operations</w:t>
            </w:r>
          </w:p>
          <w:p w14:paraId="1EA13B38" w14:textId="77777777" w:rsidR="0069401D" w:rsidRPr="0069401D" w:rsidRDefault="0069401D" w:rsidP="0069401D">
            <w:pPr>
              <w:pStyle w:val="ListParagraph"/>
              <w:numPr>
                <w:ilvl w:val="0"/>
                <w:numId w:val="7"/>
              </w:numPr>
              <w:spacing w:before="120" w:after="120" w:line="288" w:lineRule="auto"/>
              <w:ind w:left="714" w:right="357" w:hanging="357"/>
              <w:contextualSpacing w:val="0"/>
              <w:rPr>
                <w:rFonts w:ascii="Arial" w:hAnsi="Arial" w:cs="Arial"/>
                <w:b w:val="0"/>
                <w:bCs w:val="0"/>
                <w:sz w:val="24"/>
                <w:szCs w:val="24"/>
              </w:rPr>
            </w:pPr>
            <w:r w:rsidRPr="0069401D">
              <w:rPr>
                <w:rFonts w:ascii="Arial" w:hAnsi="Arial" w:cs="Arial"/>
                <w:b w:val="0"/>
                <w:bCs w:val="0"/>
                <w:sz w:val="24"/>
                <w:szCs w:val="24"/>
              </w:rPr>
              <w:t xml:space="preserve">Weather radars – Bureau of Meteorology </w:t>
            </w:r>
          </w:p>
          <w:p w14:paraId="2A699881" w14:textId="77777777" w:rsidR="0069401D" w:rsidRPr="008F49D0" w:rsidRDefault="0069401D" w:rsidP="0069401D">
            <w:pPr>
              <w:spacing w:before="120" w:after="120" w:line="288" w:lineRule="auto"/>
              <w:ind w:left="357" w:right="357"/>
              <w:rPr>
                <w:rFonts w:ascii="Arial" w:hAnsi="Arial" w:cs="Arial"/>
              </w:rPr>
            </w:pPr>
          </w:p>
        </w:tc>
      </w:tr>
    </w:tbl>
    <w:p w14:paraId="6517B229" w14:textId="77777777" w:rsidR="0069401D" w:rsidRPr="00830E33" w:rsidRDefault="0069401D" w:rsidP="0069401D">
      <w:pPr>
        <w:rPr>
          <w:rFonts w:ascii="Arial" w:eastAsia="Calibri" w:hAnsi="Arial" w:cs="Arial"/>
          <w:lang w:val="en"/>
        </w:rPr>
      </w:pPr>
      <w:r>
        <w:rPr>
          <w:rFonts w:ascii="Arial" w:eastAsia="Calibri" w:hAnsi="Arial" w:cs="Arial"/>
          <w:lang w:val="en"/>
        </w:rPr>
        <w:br w:type="page"/>
      </w:r>
    </w:p>
    <w:p w14:paraId="591ABBC4" w14:textId="77777777" w:rsidR="0069401D" w:rsidRPr="000F1365" w:rsidRDefault="0069401D" w:rsidP="000F1365">
      <w:pPr>
        <w:pStyle w:val="Heading1"/>
        <w:numPr>
          <w:ilvl w:val="0"/>
          <w:numId w:val="0"/>
        </w:numPr>
        <w:ind w:left="786" w:hanging="360"/>
        <w:rPr>
          <w:sz w:val="18"/>
          <w:szCs w:val="18"/>
        </w:rPr>
        <w:sectPr w:rsidR="0069401D" w:rsidRPr="000F1365">
          <w:type w:val="continuous"/>
          <w:pgSz w:w="11906" w:h="16838" w:code="9"/>
          <w:pgMar w:top="851" w:right="1021" w:bottom="851" w:left="1021" w:header="708" w:footer="708" w:gutter="0"/>
          <w:cols w:num="2" w:space="708"/>
          <w:docGrid w:linePitch="360"/>
        </w:sectPr>
      </w:pPr>
    </w:p>
    <w:p w14:paraId="71A2251E" w14:textId="77777777" w:rsidR="0069401D" w:rsidRPr="00C17C4F" w:rsidRDefault="0069401D" w:rsidP="00F27FA0">
      <w:pPr>
        <w:pStyle w:val="Heading1"/>
        <w:ind w:left="357" w:hanging="357"/>
      </w:pPr>
      <w:bookmarkStart w:id="91" w:name="_Toc148969196"/>
      <w:bookmarkStart w:id="92" w:name="_Toc149118380"/>
      <w:r w:rsidRPr="00C17C4F">
        <w:lastRenderedPageBreak/>
        <w:t>Considerations during the regulatory and development process</w:t>
      </w:r>
      <w:bookmarkEnd w:id="91"/>
      <w:bookmarkEnd w:id="92"/>
    </w:p>
    <w:p w14:paraId="7476E4B5" w14:textId="7D68E1B1" w:rsidR="0069401D" w:rsidRDefault="0069401D" w:rsidP="0069401D">
      <w:pPr>
        <w:spacing w:before="120" w:after="120" w:line="276" w:lineRule="auto"/>
        <w:rPr>
          <w:rStyle w:val="cf01"/>
          <w:rFonts w:ascii="Arial" w:hAnsi="Arial" w:cs="Arial"/>
          <w:sz w:val="22"/>
          <w:szCs w:val="22"/>
        </w:rPr>
      </w:pPr>
      <w:r w:rsidRPr="00F00F55">
        <w:rPr>
          <w:rStyle w:val="cf01"/>
          <w:rFonts w:ascii="Arial" w:hAnsi="Arial" w:cs="Arial"/>
          <w:sz w:val="22"/>
          <w:szCs w:val="22"/>
        </w:rPr>
        <w:t>The information in this section is provided to help explain the regulatory process in developing an offshore renewable project.</w:t>
      </w:r>
      <w:r>
        <w:rPr>
          <w:rStyle w:val="cf01"/>
          <w:rFonts w:ascii="Arial" w:hAnsi="Arial" w:cs="Arial"/>
          <w:sz w:val="22"/>
          <w:szCs w:val="22"/>
        </w:rPr>
        <w:t xml:space="preserve"> In particular, t</w:t>
      </w:r>
      <w:r w:rsidRPr="00830E33">
        <w:rPr>
          <w:rFonts w:ascii="Arial" w:eastAsia="Calibri" w:hAnsi="Arial" w:cs="Arial"/>
          <w:lang w:val="en"/>
        </w:rPr>
        <w:t xml:space="preserve">he process of declaring </w:t>
      </w:r>
      <w:r w:rsidR="009E5C66">
        <w:rPr>
          <w:rFonts w:ascii="Arial" w:eastAsia="Calibri" w:hAnsi="Arial" w:cs="Arial"/>
          <w:lang w:val="en"/>
        </w:rPr>
        <w:t>an</w:t>
      </w:r>
      <w:r w:rsidRPr="00830E33">
        <w:rPr>
          <w:rFonts w:ascii="Arial" w:eastAsia="Calibri" w:hAnsi="Arial" w:cs="Arial"/>
          <w:lang w:val="en"/>
        </w:rPr>
        <w:t xml:space="preserve"> offshore renewable </w:t>
      </w:r>
      <w:r w:rsidR="009E5C66">
        <w:rPr>
          <w:rFonts w:ascii="Arial" w:eastAsia="Calibri" w:hAnsi="Arial" w:cs="Arial"/>
          <w:lang w:val="en"/>
        </w:rPr>
        <w:t>area</w:t>
      </w:r>
      <w:r w:rsidR="009E5C66" w:rsidRPr="00830E33">
        <w:rPr>
          <w:rFonts w:ascii="Arial" w:eastAsia="Calibri" w:hAnsi="Arial" w:cs="Arial"/>
          <w:lang w:val="en"/>
        </w:rPr>
        <w:t xml:space="preserve"> </w:t>
      </w:r>
      <w:r w:rsidRPr="00830E33">
        <w:rPr>
          <w:rFonts w:ascii="Arial" w:eastAsia="Calibri" w:hAnsi="Arial" w:cs="Arial"/>
          <w:lang w:val="en"/>
        </w:rPr>
        <w:t>as well as</w:t>
      </w:r>
      <w:r w:rsidRPr="00830E33">
        <w:rPr>
          <w:rFonts w:ascii="Arial" w:hAnsi="Arial" w:cs="Arial"/>
        </w:rPr>
        <w:t xml:space="preserve"> the interaction between the regulatory and project development processes is outlined below</w:t>
      </w:r>
      <w:r>
        <w:rPr>
          <w:rFonts w:ascii="Arial" w:hAnsi="Arial" w:cs="Arial"/>
        </w:rPr>
        <w:t xml:space="preserve">. </w:t>
      </w:r>
      <w:r>
        <w:rPr>
          <w:rStyle w:val="cf01"/>
          <w:rFonts w:ascii="Arial" w:hAnsi="Arial" w:cs="Arial"/>
          <w:sz w:val="22"/>
          <w:szCs w:val="22"/>
        </w:rPr>
        <w:t>This</w:t>
      </w:r>
      <w:r w:rsidRPr="00105054">
        <w:rPr>
          <w:rStyle w:val="cf01"/>
          <w:rFonts w:ascii="Arial" w:hAnsi="Arial" w:cs="Arial"/>
          <w:sz w:val="22"/>
          <w:szCs w:val="22"/>
        </w:rPr>
        <w:t xml:space="preserve"> information is based on the Office's understanding of the process, after consultation with government departments and agencies as well as industry</w:t>
      </w:r>
      <w:r>
        <w:rPr>
          <w:rStyle w:val="cf01"/>
          <w:rFonts w:ascii="Arial" w:hAnsi="Arial" w:cs="Arial"/>
          <w:sz w:val="22"/>
          <w:szCs w:val="22"/>
        </w:rPr>
        <w:t>.</w:t>
      </w:r>
    </w:p>
    <w:p w14:paraId="1030FADA" w14:textId="31663F30" w:rsidR="0069401D" w:rsidRPr="00C717E5" w:rsidRDefault="0069401D" w:rsidP="0069401D">
      <w:pPr>
        <w:spacing w:before="120" w:after="120" w:line="276" w:lineRule="auto"/>
        <w:rPr>
          <w:rStyle w:val="normaltextrun"/>
          <w:rFonts w:ascii="Arial" w:hAnsi="Arial" w:cs="Arial"/>
        </w:rPr>
      </w:pPr>
      <w:r>
        <w:rPr>
          <w:rFonts w:ascii="Arial" w:eastAsia="Calibri" w:hAnsi="Arial" w:cs="Arial"/>
          <w:lang w:val="en"/>
        </w:rPr>
        <w:t xml:space="preserve">This section also </w:t>
      </w:r>
      <w:r w:rsidRPr="00C943DA">
        <w:rPr>
          <w:rFonts w:ascii="Arial" w:eastAsia="Calibri" w:hAnsi="Arial" w:cs="Arial"/>
          <w:lang w:val="en"/>
        </w:rPr>
        <w:t>includes</w:t>
      </w:r>
      <w:r>
        <w:rPr>
          <w:rFonts w:ascii="Arial" w:eastAsia="Calibri" w:hAnsi="Arial" w:cs="Arial"/>
          <w:lang w:val="en"/>
        </w:rPr>
        <w:t xml:space="preserve"> </w:t>
      </w:r>
      <w:r>
        <w:rPr>
          <w:rFonts w:ascii="Arial" w:hAnsi="Arial" w:cs="Arial"/>
        </w:rPr>
        <w:t xml:space="preserve">further considerations for both government and industry throughout the development phases. These considerations </w:t>
      </w:r>
      <w:r w:rsidRPr="00121197">
        <w:rPr>
          <w:rFonts w:ascii="Arial" w:eastAsia="Calibri" w:hAnsi="Arial" w:cs="Arial"/>
          <w:lang w:val="en"/>
        </w:rPr>
        <w:t>also serve as an indicator to community as to what they can expect from proponent and government engagement.</w:t>
      </w:r>
    </w:p>
    <w:p w14:paraId="421443DA" w14:textId="3A92D553" w:rsidR="0069401D" w:rsidRPr="00406512" w:rsidRDefault="002E27B0" w:rsidP="0069401D">
      <w:pPr>
        <w:spacing w:before="120" w:after="120" w:line="276" w:lineRule="auto"/>
        <w:rPr>
          <w:rFonts w:ascii="Arial" w:hAnsi="Arial" w:cs="Arial"/>
        </w:rPr>
      </w:pPr>
      <w:r>
        <w:rPr>
          <w:noProof/>
          <w:sz w:val="24"/>
          <w:szCs w:val="24"/>
        </w:rPr>
        <w:drawing>
          <wp:anchor distT="0" distB="0" distL="114300" distR="114300" simplePos="0" relativeHeight="251658240" behindDoc="0" locked="0" layoutInCell="1" allowOverlap="1" wp14:anchorId="2FECBF9F" wp14:editId="28BC03DC">
            <wp:simplePos x="0" y="0"/>
            <wp:positionH relativeFrom="margin">
              <wp:align>left</wp:align>
            </wp:positionH>
            <wp:positionV relativeFrom="paragraph">
              <wp:posOffset>113030</wp:posOffset>
            </wp:positionV>
            <wp:extent cx="5848350" cy="1424305"/>
            <wp:effectExtent l="0" t="0" r="0" b="4445"/>
            <wp:wrapSquare wrapText="bothSides"/>
            <wp:docPr id="5" name="Picture 5" descr="A high-level diagram of the 5 phases of the regulatory and development process of an offshore renewables pro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high-level diagram of the 5 phases of the regulatory and development process of an offshore renewables projects.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48350" cy="1424305"/>
                    </a:xfrm>
                    <a:prstGeom prst="rect">
                      <a:avLst/>
                    </a:prstGeom>
                  </pic:spPr>
                </pic:pic>
              </a:graphicData>
            </a:graphic>
            <wp14:sizeRelH relativeFrom="page">
              <wp14:pctWidth>0</wp14:pctWidth>
            </wp14:sizeRelH>
            <wp14:sizeRelV relativeFrom="page">
              <wp14:pctHeight>0</wp14:pctHeight>
            </wp14:sizeRelV>
          </wp:anchor>
        </w:drawing>
      </w:r>
    </w:p>
    <w:p w14:paraId="1E7BE70D" w14:textId="77777777" w:rsidR="0069401D" w:rsidRDefault="0069401D" w:rsidP="0069401D">
      <w:pPr>
        <w:spacing w:before="120" w:after="120" w:line="276" w:lineRule="auto"/>
        <w:rPr>
          <w:rFonts w:ascii="Arial" w:hAnsi="Arial" w:cs="Arial"/>
        </w:rPr>
      </w:pPr>
    </w:p>
    <w:p w14:paraId="125BA3EF" w14:textId="77777777" w:rsidR="0069401D" w:rsidRDefault="0069401D" w:rsidP="0069401D">
      <w:pPr>
        <w:spacing w:before="120" w:after="120" w:line="276" w:lineRule="auto"/>
        <w:rPr>
          <w:rFonts w:ascii="Arial" w:hAnsi="Arial" w:cs="Arial"/>
        </w:rPr>
      </w:pPr>
    </w:p>
    <w:p w14:paraId="60ACC2DE" w14:textId="77777777" w:rsidR="0069401D" w:rsidRPr="00C17C4F" w:rsidRDefault="0069401D" w:rsidP="0069401D">
      <w:pPr>
        <w:spacing w:before="120" w:after="120" w:line="276" w:lineRule="auto"/>
        <w:rPr>
          <w:rFonts w:ascii="Arial" w:hAnsi="Arial" w:cs="Arial"/>
          <w:sz w:val="30"/>
          <w:szCs w:val="30"/>
        </w:rPr>
      </w:pPr>
    </w:p>
    <w:p w14:paraId="5EBC9D95" w14:textId="77777777" w:rsidR="0069401D" w:rsidRPr="00C17C4F" w:rsidRDefault="0069401D" w:rsidP="0069401D">
      <w:pPr>
        <w:spacing w:before="120" w:after="120" w:line="276" w:lineRule="auto"/>
        <w:rPr>
          <w:rFonts w:ascii="Arial" w:hAnsi="Arial" w:cs="Arial"/>
          <w:sz w:val="30"/>
          <w:szCs w:val="30"/>
        </w:rPr>
        <w:sectPr w:rsidR="0069401D" w:rsidRPr="00C17C4F">
          <w:type w:val="continuous"/>
          <w:pgSz w:w="11906" w:h="16838" w:code="9"/>
          <w:pgMar w:top="851" w:right="1021" w:bottom="851" w:left="1021" w:header="708" w:footer="708" w:gutter="0"/>
          <w:cols w:space="708"/>
          <w:docGrid w:linePitch="360"/>
        </w:sectPr>
      </w:pPr>
    </w:p>
    <w:p w14:paraId="04F63C4B" w14:textId="77777777" w:rsidR="0069401D" w:rsidRPr="00C17C4F" w:rsidRDefault="0069401D" w:rsidP="0069401D">
      <w:pPr>
        <w:spacing w:before="120" w:after="120" w:line="276" w:lineRule="auto"/>
        <w:rPr>
          <w:rFonts w:ascii="Arial" w:hAnsi="Arial" w:cs="Arial"/>
          <w:sz w:val="30"/>
          <w:szCs w:val="30"/>
        </w:rPr>
      </w:pPr>
    </w:p>
    <w:p w14:paraId="7573B095" w14:textId="77777777" w:rsidR="0069401D" w:rsidRPr="00C17C4F" w:rsidRDefault="0069401D" w:rsidP="0069401D">
      <w:pPr>
        <w:spacing w:after="0" w:line="276" w:lineRule="auto"/>
        <w:rPr>
          <w:sz w:val="30"/>
          <w:szCs w:val="30"/>
        </w:rPr>
      </w:pPr>
    </w:p>
    <w:p w14:paraId="01D6DDD4" w14:textId="0693E28F" w:rsidR="00F76C8F" w:rsidRDefault="0069401D" w:rsidP="0069401D">
      <w:pPr>
        <w:rPr>
          <w:rStyle w:val="Heading2Char"/>
          <w:sz w:val="30"/>
          <w:szCs w:val="30"/>
        </w:rPr>
      </w:pPr>
      <w:bookmarkStart w:id="93" w:name="_Toc147498658"/>
      <w:bookmarkStart w:id="94" w:name="_Toc1742223873"/>
      <w:bookmarkStart w:id="95" w:name="_Toc147501384"/>
      <w:bookmarkStart w:id="96" w:name="_Toc148969197"/>
      <w:bookmarkStart w:id="97" w:name="_Toc149118381"/>
      <w:r w:rsidRPr="00C17C4F">
        <w:rPr>
          <w:rStyle w:val="Heading2Char"/>
          <w:sz w:val="30"/>
          <w:szCs w:val="30"/>
        </w:rPr>
        <w:t>Phase 1 – Pre-</w:t>
      </w:r>
      <w:bookmarkEnd w:id="93"/>
      <w:bookmarkEnd w:id="94"/>
      <w:bookmarkEnd w:id="95"/>
      <w:bookmarkEnd w:id="96"/>
      <w:bookmarkEnd w:id="97"/>
      <w:r w:rsidR="003D4120">
        <w:rPr>
          <w:rStyle w:val="Heading2Char"/>
          <w:sz w:val="30"/>
          <w:szCs w:val="30"/>
        </w:rPr>
        <w:t>declaration</w:t>
      </w:r>
    </w:p>
    <w:p w14:paraId="0B835E7A" w14:textId="3E045817" w:rsidR="00F76C8F" w:rsidRDefault="00D96B40" w:rsidP="0069401D">
      <w:pPr>
        <w:rPr>
          <w:rStyle w:val="Heading2Char"/>
          <w:sz w:val="30"/>
          <w:szCs w:val="30"/>
        </w:rPr>
      </w:pPr>
      <w:r>
        <w:rPr>
          <w:noProof/>
          <w:lang w:val="en"/>
        </w:rPr>
        <w:drawing>
          <wp:anchor distT="0" distB="0" distL="114300" distR="114300" simplePos="0" relativeHeight="251658244" behindDoc="0" locked="0" layoutInCell="1" allowOverlap="1" wp14:anchorId="4F8349BC" wp14:editId="3A71E025">
            <wp:simplePos x="0" y="0"/>
            <wp:positionH relativeFrom="margin">
              <wp:posOffset>102870</wp:posOffset>
            </wp:positionH>
            <wp:positionV relativeFrom="paragraph">
              <wp:posOffset>280670</wp:posOffset>
            </wp:positionV>
            <wp:extent cx="6084570" cy="4492625"/>
            <wp:effectExtent l="0" t="0" r="0" b="3175"/>
            <wp:wrapSquare wrapText="bothSides"/>
            <wp:docPr id="1666547948" name="Picture 1666547948" descr="Diagram of phase 1 of the regulatory and development process. Phase 1 is referred to as the Pre-declaration ph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47948" name="Picture 1666547948" descr="Diagram of phase 1 of the regulatory and development process. Phase 1 is referred to as the Pre-declaration phase.  "/>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084570" cy="449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A2BD4" w14:textId="6B1D341F" w:rsidR="0069401D" w:rsidRPr="0040713D" w:rsidRDefault="0069401D" w:rsidP="0069401D">
      <w:pPr>
        <w:rPr>
          <w:b/>
          <w:bCs/>
          <w:iCs/>
          <w:sz w:val="32"/>
          <w:szCs w:val="32"/>
        </w:rPr>
      </w:pPr>
    </w:p>
    <w:p w14:paraId="22804CD8" w14:textId="77777777" w:rsidR="0069401D" w:rsidRDefault="0069401D" w:rsidP="0069401D">
      <w:pPr>
        <w:spacing w:before="120" w:after="120" w:line="276" w:lineRule="auto"/>
        <w:rPr>
          <w:rFonts w:ascii="Arial" w:eastAsia="Calibri" w:hAnsi="Arial" w:cs="Arial"/>
          <w:lang w:val="en"/>
        </w:rPr>
        <w:sectPr w:rsidR="0069401D">
          <w:type w:val="continuous"/>
          <w:pgSz w:w="11906" w:h="16838" w:code="9"/>
          <w:pgMar w:top="851" w:right="1021" w:bottom="851" w:left="1021" w:header="708" w:footer="708" w:gutter="0"/>
          <w:cols w:space="708"/>
          <w:docGrid w:linePitch="360"/>
        </w:sectPr>
      </w:pPr>
    </w:p>
    <w:p w14:paraId="2F10B271" w14:textId="77777777" w:rsidR="0069401D" w:rsidRDefault="0069401D" w:rsidP="0069401D">
      <w:pPr>
        <w:spacing w:before="120" w:after="120" w:line="276" w:lineRule="auto"/>
        <w:rPr>
          <w:rFonts w:ascii="Arial" w:hAnsi="Arial" w:cs="Arial"/>
        </w:rPr>
      </w:pPr>
      <w:r>
        <w:rPr>
          <w:rFonts w:ascii="Arial" w:hAnsi="Arial" w:cs="Arial"/>
        </w:rPr>
        <w:lastRenderedPageBreak/>
        <w:t xml:space="preserve">The </w:t>
      </w:r>
      <w:r w:rsidRPr="00830E33">
        <w:rPr>
          <w:rFonts w:ascii="Arial" w:hAnsi="Arial" w:cs="Arial"/>
        </w:rPr>
        <w:t xml:space="preserve">Australian Government will </w:t>
      </w:r>
      <w:r>
        <w:rPr>
          <w:rFonts w:ascii="Arial" w:hAnsi="Arial" w:cs="Arial"/>
        </w:rPr>
        <w:t xml:space="preserve">initially </w:t>
      </w:r>
      <w:r w:rsidRPr="00830E33">
        <w:rPr>
          <w:rFonts w:ascii="Arial" w:hAnsi="Arial" w:cs="Arial"/>
        </w:rPr>
        <w:t xml:space="preserve">identify possible suitable offshore areas by conducting preliminary research and consulting </w:t>
      </w:r>
      <w:r w:rsidRPr="00830E33">
        <w:rPr>
          <w:rFonts w:ascii="Arial" w:eastAsia="Calibri" w:hAnsi="Arial" w:cs="Arial"/>
          <w:lang w:val="en"/>
        </w:rPr>
        <w:t>with key stakeholders.</w:t>
      </w:r>
      <w:r w:rsidRPr="00830E33">
        <w:rPr>
          <w:rFonts w:ascii="Arial" w:hAnsi="Arial" w:cs="Arial"/>
        </w:rPr>
        <w:t xml:space="preserve"> </w:t>
      </w:r>
      <w:r>
        <w:rPr>
          <w:rFonts w:ascii="Arial" w:hAnsi="Arial" w:cs="Arial"/>
        </w:rPr>
        <w:t xml:space="preserve">These </w:t>
      </w:r>
      <w:r w:rsidRPr="00830E33">
        <w:rPr>
          <w:rFonts w:ascii="Arial" w:hAnsi="Arial" w:cs="Arial"/>
        </w:rPr>
        <w:t>areas</w:t>
      </w:r>
      <w:r>
        <w:rPr>
          <w:rFonts w:ascii="Arial" w:hAnsi="Arial" w:cs="Arial"/>
        </w:rPr>
        <w:t xml:space="preserve"> of interest</w:t>
      </w:r>
      <w:r w:rsidRPr="00830E33">
        <w:rPr>
          <w:rFonts w:ascii="Arial" w:hAnsi="Arial" w:cs="Arial"/>
        </w:rPr>
        <w:t xml:space="preserve"> are strategically selected based on a range of </w:t>
      </w:r>
      <w:r>
        <w:rPr>
          <w:rFonts w:ascii="Arial" w:hAnsi="Arial" w:cs="Arial"/>
        </w:rPr>
        <w:t>criteria</w:t>
      </w:r>
      <w:r w:rsidRPr="00830E33">
        <w:rPr>
          <w:rFonts w:ascii="Arial" w:hAnsi="Arial" w:cs="Arial"/>
        </w:rPr>
        <w:t xml:space="preserve"> including </w:t>
      </w:r>
      <w:r>
        <w:rPr>
          <w:rFonts w:ascii="Arial" w:hAnsi="Arial" w:cs="Arial"/>
        </w:rPr>
        <w:t xml:space="preserve">the </w:t>
      </w:r>
      <w:r w:rsidRPr="00830E33">
        <w:rPr>
          <w:rFonts w:ascii="Arial" w:hAnsi="Arial" w:cs="Arial"/>
        </w:rPr>
        <w:t>wind</w:t>
      </w:r>
      <w:r>
        <w:rPr>
          <w:rFonts w:ascii="Arial" w:hAnsi="Arial" w:cs="Arial"/>
        </w:rPr>
        <w:t xml:space="preserve"> resource</w:t>
      </w:r>
      <w:r w:rsidRPr="00830E33">
        <w:rPr>
          <w:rFonts w:ascii="Arial" w:hAnsi="Arial" w:cs="Arial"/>
        </w:rPr>
        <w:t xml:space="preserve">, proximity, </w:t>
      </w:r>
      <w:r>
        <w:rPr>
          <w:rFonts w:ascii="Arial" w:hAnsi="Arial" w:cs="Arial"/>
        </w:rPr>
        <w:t xml:space="preserve">and ability to connect </w:t>
      </w:r>
      <w:r w:rsidRPr="00830E33">
        <w:rPr>
          <w:rFonts w:ascii="Arial" w:hAnsi="Arial" w:cs="Arial"/>
        </w:rPr>
        <w:t xml:space="preserve">to the grid, industry capacity and state support. The Minister may choose to announce ‘priority assessment areas’ before formally proposing them, however this is not necessary. </w:t>
      </w:r>
    </w:p>
    <w:p w14:paraId="2E9A66D4" w14:textId="030F968E" w:rsidR="0069401D" w:rsidRPr="001105E9" w:rsidRDefault="0069401D" w:rsidP="0069401D">
      <w:pPr>
        <w:spacing w:before="120" w:after="120" w:line="276" w:lineRule="auto"/>
        <w:rPr>
          <w:rFonts w:ascii="Arial" w:hAnsi="Arial" w:cs="Arial"/>
          <w:i/>
          <w:iCs/>
        </w:rPr>
      </w:pPr>
      <w:r>
        <w:rPr>
          <w:rFonts w:ascii="Arial" w:hAnsi="Arial" w:cs="Arial"/>
        </w:rPr>
        <w:t>During this period, industry proponents may be undertaking</w:t>
      </w:r>
      <w:r w:rsidRPr="001105E9">
        <w:rPr>
          <w:rFonts w:ascii="Arial" w:hAnsi="Arial" w:cs="Arial"/>
        </w:rPr>
        <w:t xml:space="preserve"> </w:t>
      </w:r>
      <w:r>
        <w:rPr>
          <w:rFonts w:ascii="Arial" w:hAnsi="Arial" w:cs="Arial"/>
        </w:rPr>
        <w:t>preliminary</w:t>
      </w:r>
      <w:r w:rsidRPr="001105E9">
        <w:rPr>
          <w:rFonts w:ascii="Arial" w:hAnsi="Arial" w:cs="Arial"/>
        </w:rPr>
        <w:t xml:space="preserve"> activities to </w:t>
      </w:r>
      <w:r>
        <w:rPr>
          <w:rFonts w:ascii="Arial" w:hAnsi="Arial" w:cs="Arial"/>
        </w:rPr>
        <w:t>understand</w:t>
      </w:r>
      <w:r w:rsidRPr="001105E9">
        <w:rPr>
          <w:rFonts w:ascii="Arial" w:hAnsi="Arial" w:cs="Arial"/>
        </w:rPr>
        <w:t xml:space="preserve"> whether a project can feasibl</w:t>
      </w:r>
      <w:r w:rsidR="00E7539D">
        <w:rPr>
          <w:rFonts w:ascii="Arial" w:hAnsi="Arial" w:cs="Arial"/>
        </w:rPr>
        <w:t>y be</w:t>
      </w:r>
      <w:r w:rsidRPr="001105E9">
        <w:rPr>
          <w:rFonts w:ascii="Arial" w:hAnsi="Arial" w:cs="Arial"/>
        </w:rPr>
        <w:t xml:space="preserve"> undertaken in a specific location</w:t>
      </w:r>
      <w:r>
        <w:rPr>
          <w:rFonts w:ascii="Arial" w:hAnsi="Arial" w:cs="Arial"/>
        </w:rPr>
        <w:t>. These activities</w:t>
      </w:r>
      <w:r w:rsidRPr="001105E9">
        <w:rPr>
          <w:rFonts w:ascii="Arial" w:hAnsi="Arial" w:cs="Arial"/>
        </w:rPr>
        <w:t xml:space="preserve"> may include</w:t>
      </w:r>
      <w:r>
        <w:rPr>
          <w:rFonts w:ascii="Arial" w:hAnsi="Arial" w:cs="Arial"/>
        </w:rPr>
        <w:t xml:space="preserve"> </w:t>
      </w:r>
      <w:r w:rsidRPr="001105E9">
        <w:rPr>
          <w:rFonts w:ascii="Arial" w:hAnsi="Arial" w:cs="Arial"/>
        </w:rPr>
        <w:t>desktop studies, environmental and resource monitoring, exploratory surveys, and site investigation works</w:t>
      </w:r>
      <w:r>
        <w:rPr>
          <w:rFonts w:ascii="Arial" w:hAnsi="Arial" w:cs="Arial"/>
        </w:rPr>
        <w:t>.</w:t>
      </w:r>
    </w:p>
    <w:p w14:paraId="74679B52" w14:textId="1F8EE20E" w:rsidR="0069401D" w:rsidRPr="00080398" w:rsidRDefault="0069401D" w:rsidP="0069401D">
      <w:pPr>
        <w:spacing w:before="120" w:after="120" w:line="276" w:lineRule="auto"/>
        <w:rPr>
          <w:rFonts w:ascii="Arial" w:hAnsi="Arial" w:cs="Arial"/>
          <w:b/>
          <w:i/>
          <w:color w:val="385623" w:themeColor="accent6" w:themeShade="80"/>
        </w:rPr>
      </w:pPr>
      <w:r w:rsidRPr="00080398">
        <w:rPr>
          <w:rFonts w:ascii="Arial" w:hAnsi="Arial" w:cs="Arial"/>
          <w:b/>
          <w:i/>
          <w:color w:val="385623" w:themeColor="accent6" w:themeShade="80"/>
        </w:rPr>
        <w:t xml:space="preserve">What to expect if a Minister announces a proposed </w:t>
      </w:r>
      <w:r w:rsidR="00080147">
        <w:rPr>
          <w:rFonts w:ascii="Arial" w:hAnsi="Arial" w:cs="Arial"/>
          <w:b/>
          <w:i/>
          <w:color w:val="385623" w:themeColor="accent6" w:themeShade="80"/>
        </w:rPr>
        <w:t>offshore</w:t>
      </w:r>
      <w:r w:rsidRPr="00080398">
        <w:rPr>
          <w:rFonts w:ascii="Arial" w:hAnsi="Arial" w:cs="Arial"/>
          <w:b/>
          <w:i/>
          <w:color w:val="385623" w:themeColor="accent6" w:themeShade="80"/>
        </w:rPr>
        <w:t xml:space="preserve"> declared </w:t>
      </w:r>
      <w:r w:rsidR="00080147">
        <w:rPr>
          <w:rFonts w:ascii="Arial" w:hAnsi="Arial" w:cs="Arial"/>
          <w:b/>
          <w:i/>
          <w:color w:val="385623" w:themeColor="accent6" w:themeShade="80"/>
        </w:rPr>
        <w:t>area</w:t>
      </w:r>
    </w:p>
    <w:p w14:paraId="45BE7D7E" w14:textId="1D499974" w:rsidR="0069401D" w:rsidRDefault="0069401D" w:rsidP="0069401D">
      <w:pPr>
        <w:spacing w:before="120" w:after="120" w:line="276" w:lineRule="auto"/>
        <w:rPr>
          <w:rFonts w:ascii="Arial" w:hAnsi="Arial" w:cs="Arial"/>
        </w:rPr>
      </w:pPr>
      <w:r>
        <w:rPr>
          <w:rFonts w:ascii="Arial" w:hAnsi="Arial" w:cs="Arial"/>
        </w:rPr>
        <w:t xml:space="preserve">If the </w:t>
      </w:r>
      <w:r w:rsidRPr="00830E33">
        <w:rPr>
          <w:rFonts w:ascii="Arial" w:hAnsi="Arial" w:cs="Arial"/>
        </w:rPr>
        <w:t>Minister decide</w:t>
      </w:r>
      <w:r>
        <w:rPr>
          <w:rFonts w:ascii="Arial" w:hAnsi="Arial" w:cs="Arial"/>
        </w:rPr>
        <w:t>s</w:t>
      </w:r>
      <w:r w:rsidRPr="00830E33">
        <w:rPr>
          <w:rFonts w:ascii="Arial" w:hAnsi="Arial" w:cs="Arial"/>
        </w:rPr>
        <w:t xml:space="preserve"> to announce a proposed declared zone, the Minister must issue a notice of proposal</w:t>
      </w:r>
      <w:r>
        <w:rPr>
          <w:rFonts w:ascii="Arial" w:hAnsi="Arial" w:cs="Arial"/>
        </w:rPr>
        <w:t xml:space="preserve">. The </w:t>
      </w:r>
      <w:r w:rsidRPr="00830E33">
        <w:rPr>
          <w:rFonts w:ascii="Arial" w:hAnsi="Arial" w:cs="Arial"/>
        </w:rPr>
        <w:t xml:space="preserve">Australian Government </w:t>
      </w:r>
      <w:r>
        <w:rPr>
          <w:rFonts w:ascii="Arial" w:hAnsi="Arial" w:cs="Arial"/>
        </w:rPr>
        <w:t xml:space="preserve">will then </w:t>
      </w:r>
      <w:r w:rsidRPr="00830E33">
        <w:rPr>
          <w:rFonts w:ascii="Arial" w:hAnsi="Arial" w:cs="Arial"/>
        </w:rPr>
        <w:t>invite public submissions for at least 60 days</w:t>
      </w:r>
      <w:r w:rsidRPr="00830E33" w:rsidDel="00F4571F">
        <w:rPr>
          <w:rFonts w:ascii="Arial" w:hAnsi="Arial" w:cs="Arial"/>
        </w:rPr>
        <w:t xml:space="preserve"> </w:t>
      </w:r>
      <w:r>
        <w:rPr>
          <w:rFonts w:ascii="Arial" w:hAnsi="Arial" w:cs="Arial"/>
        </w:rPr>
        <w:t xml:space="preserve">for the Minister’s consideration </w:t>
      </w:r>
      <w:r w:rsidRPr="00830E33">
        <w:rPr>
          <w:rFonts w:ascii="Arial" w:hAnsi="Arial" w:cs="Arial"/>
        </w:rPr>
        <w:t>prior to deciding on</w:t>
      </w:r>
      <w:r>
        <w:rPr>
          <w:rFonts w:ascii="Arial" w:hAnsi="Arial" w:cs="Arial"/>
        </w:rPr>
        <w:t xml:space="preserve"> a final declared</w:t>
      </w:r>
      <w:r w:rsidRPr="00830E33">
        <w:rPr>
          <w:rFonts w:ascii="Arial" w:hAnsi="Arial" w:cs="Arial"/>
        </w:rPr>
        <w:t xml:space="preserve"> </w:t>
      </w:r>
      <w:r w:rsidR="00B40E77">
        <w:rPr>
          <w:rFonts w:ascii="Arial" w:hAnsi="Arial" w:cs="Arial"/>
        </w:rPr>
        <w:t>offshore area</w:t>
      </w:r>
      <w:r w:rsidR="00E378B0">
        <w:rPr>
          <w:rFonts w:ascii="Arial" w:hAnsi="Arial" w:cs="Arial"/>
        </w:rPr>
        <w:t>.</w:t>
      </w:r>
      <w:r w:rsidR="00B40E77">
        <w:rPr>
          <w:rFonts w:ascii="Arial" w:hAnsi="Arial" w:cs="Arial"/>
        </w:rPr>
        <w:t xml:space="preserve"> </w:t>
      </w:r>
    </w:p>
    <w:p w14:paraId="64958D66" w14:textId="29CF2466" w:rsidR="000174A2" w:rsidRDefault="000174A2" w:rsidP="0069401D">
      <w:pPr>
        <w:spacing w:before="120" w:after="120" w:line="276" w:lineRule="auto"/>
        <w:rPr>
          <w:rFonts w:ascii="Arial" w:hAnsi="Arial" w:cs="Arial"/>
        </w:rPr>
      </w:pPr>
      <w:r w:rsidRPr="00EA669D">
        <w:rPr>
          <w:rFonts w:ascii="Arial" w:hAnsi="Arial" w:cs="Arial"/>
        </w:rPr>
        <w:t xml:space="preserve">The purpose of the public consultation </w:t>
      </w:r>
      <w:r>
        <w:rPr>
          <w:rFonts w:ascii="Arial" w:hAnsi="Arial" w:cs="Arial"/>
        </w:rPr>
        <w:t>is</w:t>
      </w:r>
      <w:r w:rsidRPr="00EA669D">
        <w:rPr>
          <w:rFonts w:ascii="Arial" w:hAnsi="Arial" w:cs="Arial"/>
        </w:rPr>
        <w:t xml:space="preserve"> to inform the community of the proposal and seek feedback </w:t>
      </w:r>
      <w:r>
        <w:rPr>
          <w:rFonts w:ascii="Arial" w:hAnsi="Arial" w:cs="Arial"/>
        </w:rPr>
        <w:t>from</w:t>
      </w:r>
      <w:r w:rsidRPr="00EA669D">
        <w:rPr>
          <w:rFonts w:ascii="Arial" w:hAnsi="Arial" w:cs="Arial"/>
        </w:rPr>
        <w:t xml:space="preserve"> current </w:t>
      </w:r>
      <w:r>
        <w:rPr>
          <w:rFonts w:ascii="Arial" w:hAnsi="Arial" w:cs="Arial"/>
        </w:rPr>
        <w:t>u</w:t>
      </w:r>
      <w:r w:rsidRPr="00EA669D">
        <w:rPr>
          <w:rFonts w:ascii="Arial" w:hAnsi="Arial" w:cs="Arial"/>
        </w:rPr>
        <w:t>sers of the area</w:t>
      </w:r>
      <w:r>
        <w:rPr>
          <w:rFonts w:ascii="Arial" w:hAnsi="Arial" w:cs="Arial"/>
        </w:rPr>
        <w:t xml:space="preserve">. The feedback </w:t>
      </w:r>
      <w:r w:rsidRPr="00EA669D">
        <w:rPr>
          <w:rFonts w:ascii="Arial" w:hAnsi="Arial" w:cs="Arial"/>
        </w:rPr>
        <w:t>inform</w:t>
      </w:r>
      <w:r>
        <w:rPr>
          <w:rFonts w:ascii="Arial" w:hAnsi="Arial" w:cs="Arial"/>
        </w:rPr>
        <w:t>s</w:t>
      </w:r>
      <w:r w:rsidRPr="00EA669D">
        <w:rPr>
          <w:rFonts w:ascii="Arial" w:hAnsi="Arial" w:cs="Arial"/>
        </w:rPr>
        <w:t xml:space="preserve"> the Minister’s decision on whether the proposed area is suitable for offshore renewable energy development.</w:t>
      </w:r>
    </w:p>
    <w:p w14:paraId="37E12969" w14:textId="02E72CEE" w:rsidR="0069401D" w:rsidRDefault="0069401D" w:rsidP="0069401D">
      <w:pPr>
        <w:spacing w:before="120" w:after="120" w:line="276" w:lineRule="auto"/>
        <w:rPr>
          <w:rFonts w:ascii="Arial" w:hAnsi="Arial" w:cs="Arial"/>
        </w:rPr>
      </w:pPr>
      <w:r>
        <w:rPr>
          <w:rFonts w:ascii="Arial" w:hAnsi="Arial" w:cs="Arial"/>
        </w:rPr>
        <w:t>During this period, t</w:t>
      </w:r>
      <w:r w:rsidRPr="00830E33">
        <w:rPr>
          <w:rFonts w:ascii="Arial" w:hAnsi="Arial" w:cs="Arial"/>
        </w:rPr>
        <w:t xml:space="preserve">he Australian Government also </w:t>
      </w:r>
      <w:r w:rsidR="00A32AEA">
        <w:rPr>
          <w:rFonts w:ascii="Arial" w:hAnsi="Arial" w:cs="Arial"/>
        </w:rPr>
        <w:t>holds public information</w:t>
      </w:r>
      <w:r w:rsidR="00A32AEA" w:rsidRPr="00830E33">
        <w:rPr>
          <w:rFonts w:ascii="Arial" w:hAnsi="Arial" w:cs="Arial"/>
        </w:rPr>
        <w:t xml:space="preserve"> session</w:t>
      </w:r>
      <w:r w:rsidR="00A32AEA">
        <w:rPr>
          <w:rFonts w:ascii="Arial" w:hAnsi="Arial" w:cs="Arial"/>
        </w:rPr>
        <w:t>s</w:t>
      </w:r>
      <w:r w:rsidR="00A32AEA" w:rsidRPr="00830E33">
        <w:rPr>
          <w:rFonts w:ascii="Arial" w:hAnsi="Arial" w:cs="Arial"/>
        </w:rPr>
        <w:t xml:space="preserve"> </w:t>
      </w:r>
      <w:r w:rsidR="00A32AEA">
        <w:rPr>
          <w:rFonts w:ascii="Arial" w:hAnsi="Arial" w:cs="Arial"/>
        </w:rPr>
        <w:t xml:space="preserve">in regions within the </w:t>
      </w:r>
      <w:r w:rsidR="00A32AEA" w:rsidRPr="00830E33">
        <w:rPr>
          <w:rFonts w:ascii="Arial" w:hAnsi="Arial" w:cs="Arial"/>
        </w:rPr>
        <w:t xml:space="preserve">proposed </w:t>
      </w:r>
      <w:r w:rsidR="00A32AEA">
        <w:rPr>
          <w:rFonts w:ascii="Arial" w:hAnsi="Arial" w:cs="Arial"/>
        </w:rPr>
        <w:t xml:space="preserve">areas. The Australian Government </w:t>
      </w:r>
      <w:r w:rsidR="00A32AEA" w:rsidRPr="00830E33">
        <w:rPr>
          <w:rFonts w:ascii="Arial" w:hAnsi="Arial" w:cs="Arial"/>
        </w:rPr>
        <w:t>enga</w:t>
      </w:r>
      <w:r w:rsidR="00A32AEA">
        <w:rPr>
          <w:rFonts w:ascii="Arial" w:hAnsi="Arial" w:cs="Arial"/>
        </w:rPr>
        <w:t>g</w:t>
      </w:r>
      <w:r w:rsidR="00A32AEA" w:rsidRPr="00830E33">
        <w:rPr>
          <w:rFonts w:ascii="Arial" w:hAnsi="Arial" w:cs="Arial"/>
        </w:rPr>
        <w:t>e</w:t>
      </w:r>
      <w:r w:rsidR="00A32AEA">
        <w:rPr>
          <w:rFonts w:ascii="Arial" w:hAnsi="Arial" w:cs="Arial"/>
        </w:rPr>
        <w:t>s</w:t>
      </w:r>
      <w:r w:rsidR="00A32AEA" w:rsidRPr="00830E33" w:rsidDel="00FE3234">
        <w:rPr>
          <w:rFonts w:ascii="Arial" w:hAnsi="Arial" w:cs="Arial"/>
        </w:rPr>
        <w:t xml:space="preserve"> with </w:t>
      </w:r>
      <w:r w:rsidRPr="00830E33">
        <w:rPr>
          <w:rFonts w:ascii="Arial" w:hAnsi="Arial" w:cs="Arial"/>
        </w:rPr>
        <w:t xml:space="preserve">communities and </w:t>
      </w:r>
      <w:r w:rsidR="0048586E">
        <w:rPr>
          <w:rFonts w:ascii="Arial" w:hAnsi="Arial" w:cs="Arial"/>
        </w:rPr>
        <w:t xml:space="preserve">other </w:t>
      </w:r>
      <w:r w:rsidRPr="00830E33">
        <w:rPr>
          <w:rFonts w:ascii="Arial" w:hAnsi="Arial" w:cs="Arial"/>
        </w:rPr>
        <w:t xml:space="preserve">stakeholders </w:t>
      </w:r>
      <w:r w:rsidR="0048586E">
        <w:rPr>
          <w:rFonts w:ascii="Arial" w:hAnsi="Arial" w:cs="Arial"/>
        </w:rPr>
        <w:t xml:space="preserve">in the region </w:t>
      </w:r>
      <w:r>
        <w:rPr>
          <w:rFonts w:ascii="Arial" w:hAnsi="Arial" w:cs="Arial"/>
        </w:rPr>
        <w:t xml:space="preserve">(for instance, commercial industry, recreational users, </w:t>
      </w:r>
      <w:r w:rsidRPr="00830E33">
        <w:rPr>
          <w:rFonts w:ascii="Arial" w:hAnsi="Arial" w:cs="Arial"/>
        </w:rPr>
        <w:t xml:space="preserve">First Nations Peoples, local intermediaries, </w:t>
      </w:r>
      <w:r>
        <w:rPr>
          <w:rFonts w:ascii="Arial" w:hAnsi="Arial" w:cs="Arial"/>
        </w:rPr>
        <w:t xml:space="preserve">environmental groups, onshore </w:t>
      </w:r>
      <w:proofErr w:type="gramStart"/>
      <w:r>
        <w:rPr>
          <w:rFonts w:ascii="Arial" w:hAnsi="Arial" w:cs="Arial"/>
        </w:rPr>
        <w:t>residents</w:t>
      </w:r>
      <w:proofErr w:type="gramEnd"/>
      <w:r>
        <w:rPr>
          <w:rFonts w:ascii="Arial" w:hAnsi="Arial" w:cs="Arial"/>
        </w:rPr>
        <w:t xml:space="preserve"> </w:t>
      </w:r>
      <w:r w:rsidRPr="00830E33">
        <w:rPr>
          <w:rFonts w:ascii="Arial" w:hAnsi="Arial" w:cs="Arial"/>
        </w:rPr>
        <w:t xml:space="preserve">and </w:t>
      </w:r>
      <w:r>
        <w:rPr>
          <w:rFonts w:ascii="Arial" w:hAnsi="Arial" w:cs="Arial"/>
        </w:rPr>
        <w:t xml:space="preserve">other </w:t>
      </w:r>
      <w:r w:rsidRPr="00830E33">
        <w:rPr>
          <w:rFonts w:ascii="Arial" w:hAnsi="Arial" w:cs="Arial"/>
        </w:rPr>
        <w:t>existing marine users in the area</w:t>
      </w:r>
      <w:r>
        <w:rPr>
          <w:rFonts w:ascii="Arial" w:hAnsi="Arial" w:cs="Arial"/>
        </w:rPr>
        <w:t>)</w:t>
      </w:r>
      <w:r w:rsidRPr="00830E33">
        <w:rPr>
          <w:rFonts w:ascii="Arial" w:hAnsi="Arial" w:cs="Arial"/>
        </w:rPr>
        <w:t xml:space="preserve">. </w:t>
      </w:r>
    </w:p>
    <w:p w14:paraId="53FE646E" w14:textId="77777777" w:rsidR="0069401D" w:rsidRPr="00080398" w:rsidRDefault="0069401D" w:rsidP="0069401D">
      <w:pPr>
        <w:spacing w:before="120" w:after="120" w:line="276" w:lineRule="auto"/>
        <w:rPr>
          <w:rFonts w:ascii="Arial" w:hAnsi="Arial" w:cs="Arial"/>
          <w:b/>
          <w:i/>
          <w:color w:val="385623" w:themeColor="accent6" w:themeShade="80"/>
        </w:rPr>
      </w:pPr>
      <w:r w:rsidRPr="00080398">
        <w:rPr>
          <w:rFonts w:ascii="Arial" w:hAnsi="Arial" w:cs="Arial"/>
          <w:b/>
          <w:i/>
          <w:color w:val="385623" w:themeColor="accent6" w:themeShade="80"/>
        </w:rPr>
        <w:t>Making a submission</w:t>
      </w:r>
    </w:p>
    <w:p w14:paraId="0C9CA0A2" w14:textId="00FEA402" w:rsidR="001C12A9" w:rsidRDefault="0069401D" w:rsidP="0069401D">
      <w:pPr>
        <w:spacing w:before="120" w:after="120" w:line="276" w:lineRule="auto"/>
        <w:rPr>
          <w:rFonts w:ascii="Arial" w:hAnsi="Arial" w:cs="Arial"/>
        </w:rPr>
      </w:pPr>
      <w:r>
        <w:rPr>
          <w:rFonts w:ascii="Arial" w:hAnsi="Arial" w:cs="Arial"/>
        </w:rPr>
        <w:t xml:space="preserve">Public submissions are the best way for community members to provide feedback regarding a proposed area. These can be submitted via the Have Your Say Portal on the website of the Department of Climate Change, Energy, the Environment and Water. </w:t>
      </w:r>
    </w:p>
    <w:p w14:paraId="10AE38BF" w14:textId="4AA60C8D" w:rsidR="0069401D" w:rsidRDefault="00380236" w:rsidP="0069401D">
      <w:pPr>
        <w:spacing w:before="120" w:after="120" w:line="276" w:lineRule="auto"/>
        <w:rPr>
          <w:rFonts w:ascii="Arial" w:hAnsi="Arial" w:cs="Arial"/>
        </w:rPr>
      </w:pPr>
      <w:r>
        <w:rPr>
          <w:rFonts w:ascii="Arial" w:hAnsi="Arial" w:cs="Arial"/>
        </w:rPr>
        <w:t>T</w:t>
      </w:r>
      <w:r w:rsidR="00F4717E">
        <w:rPr>
          <w:rFonts w:ascii="Arial" w:hAnsi="Arial" w:cs="Arial"/>
        </w:rPr>
        <w:t xml:space="preserve">he Minister must </w:t>
      </w:r>
      <w:r w:rsidR="001C12A9" w:rsidRPr="004E4D40">
        <w:rPr>
          <w:rFonts w:ascii="Arial" w:hAnsi="Arial" w:cs="Arial"/>
        </w:rPr>
        <w:t xml:space="preserve">consider </w:t>
      </w:r>
      <w:r>
        <w:rPr>
          <w:rFonts w:ascii="Arial" w:hAnsi="Arial" w:cs="Arial"/>
        </w:rPr>
        <w:t>a</w:t>
      </w:r>
      <w:r w:rsidRPr="004E4D40">
        <w:rPr>
          <w:rFonts w:ascii="Arial" w:hAnsi="Arial" w:cs="Arial"/>
        </w:rPr>
        <w:t xml:space="preserve">ll </w:t>
      </w:r>
      <w:r w:rsidR="001C12A9" w:rsidRPr="004E4D40">
        <w:rPr>
          <w:rFonts w:ascii="Arial" w:hAnsi="Arial" w:cs="Arial"/>
        </w:rPr>
        <w:t xml:space="preserve">submissions </w:t>
      </w:r>
      <w:r w:rsidR="00DD132A">
        <w:rPr>
          <w:rFonts w:ascii="Arial" w:hAnsi="Arial" w:cs="Arial"/>
        </w:rPr>
        <w:t>received during the consultation period</w:t>
      </w:r>
      <w:r w:rsidR="001C12A9" w:rsidRPr="004E4D40">
        <w:rPr>
          <w:rFonts w:ascii="Arial" w:hAnsi="Arial" w:cs="Arial"/>
        </w:rPr>
        <w:t xml:space="preserve"> </w:t>
      </w:r>
      <w:r w:rsidR="009D2648">
        <w:rPr>
          <w:rFonts w:ascii="Arial" w:hAnsi="Arial" w:cs="Arial"/>
        </w:rPr>
        <w:t>when</w:t>
      </w:r>
      <w:r w:rsidR="001C12A9" w:rsidRPr="004E4D40">
        <w:rPr>
          <w:rFonts w:ascii="Arial" w:hAnsi="Arial" w:cs="Arial"/>
        </w:rPr>
        <w:t xml:space="preserve"> deciding whether to declare an area as suitable for offshore renewable energy infrastructure</w:t>
      </w:r>
      <w:r w:rsidR="00E65C5E">
        <w:rPr>
          <w:rFonts w:ascii="Arial" w:hAnsi="Arial" w:cs="Arial"/>
        </w:rPr>
        <w:t>.</w:t>
      </w:r>
      <w:r w:rsidR="00422DAD" w:rsidRPr="00422DAD">
        <w:rPr>
          <w:rFonts w:ascii="Arial" w:hAnsi="Arial" w:cs="Arial"/>
        </w:rPr>
        <w:t xml:space="preserve"> </w:t>
      </w:r>
      <w:r w:rsidR="00422DAD">
        <w:rPr>
          <w:rFonts w:ascii="Arial" w:hAnsi="Arial" w:cs="Arial"/>
        </w:rPr>
        <w:t xml:space="preserve">The Minister </w:t>
      </w:r>
      <w:r w:rsidR="00422DAD" w:rsidRPr="001569A9">
        <w:rPr>
          <w:rFonts w:ascii="Arial" w:hAnsi="Arial" w:cs="Arial"/>
        </w:rPr>
        <w:t xml:space="preserve">may also </w:t>
      </w:r>
      <w:r w:rsidR="00422DAD">
        <w:rPr>
          <w:rFonts w:ascii="Arial" w:hAnsi="Arial" w:cs="Arial"/>
        </w:rPr>
        <w:t xml:space="preserve">choose to </w:t>
      </w:r>
      <w:r w:rsidR="00422DAD" w:rsidRPr="001569A9">
        <w:rPr>
          <w:rFonts w:ascii="Arial" w:hAnsi="Arial" w:cs="Arial"/>
        </w:rPr>
        <w:t>consider any other correspondence and feedback from stakeholders.</w:t>
      </w:r>
    </w:p>
    <w:p w14:paraId="2EA8A7A5" w14:textId="61623C3F" w:rsidR="0069401D" w:rsidRPr="00080398" w:rsidRDefault="0069401D" w:rsidP="0069401D">
      <w:pPr>
        <w:spacing w:before="120" w:after="120" w:line="276" w:lineRule="auto"/>
        <w:rPr>
          <w:rFonts w:ascii="Arial" w:hAnsi="Arial" w:cs="Arial"/>
          <w:b/>
          <w:i/>
          <w:color w:val="385623" w:themeColor="accent6" w:themeShade="80"/>
        </w:rPr>
      </w:pPr>
      <w:r w:rsidRPr="00080398">
        <w:rPr>
          <w:rFonts w:ascii="Arial" w:hAnsi="Arial" w:cs="Arial"/>
          <w:b/>
          <w:i/>
          <w:color w:val="385623" w:themeColor="accent6" w:themeShade="80"/>
        </w:rPr>
        <w:t>Declaration of proposed area</w:t>
      </w:r>
    </w:p>
    <w:p w14:paraId="6B31F581" w14:textId="5692E773" w:rsidR="00EE2103" w:rsidRDefault="0069401D" w:rsidP="001569A9">
      <w:pPr>
        <w:spacing w:before="120" w:after="120" w:line="276" w:lineRule="auto"/>
        <w:rPr>
          <w:rFonts w:ascii="Arial" w:hAnsi="Arial" w:cs="Arial"/>
        </w:rPr>
      </w:pPr>
      <w:r w:rsidRPr="00F95A09">
        <w:rPr>
          <w:rFonts w:ascii="Arial" w:hAnsi="Arial" w:cs="Arial"/>
        </w:rPr>
        <w:t xml:space="preserve">Following this process, </w:t>
      </w:r>
      <w:r>
        <w:rPr>
          <w:rFonts w:ascii="Arial" w:hAnsi="Arial" w:cs="Arial"/>
        </w:rPr>
        <w:t xml:space="preserve">and after consultation with relevant Ministers, </w:t>
      </w:r>
      <w:r w:rsidRPr="00F95A09">
        <w:rPr>
          <w:rFonts w:ascii="Arial" w:hAnsi="Arial" w:cs="Arial"/>
        </w:rPr>
        <w:t xml:space="preserve">the Minister </w:t>
      </w:r>
      <w:r w:rsidR="001C12A9">
        <w:rPr>
          <w:rFonts w:ascii="Arial" w:hAnsi="Arial" w:cs="Arial"/>
        </w:rPr>
        <w:t>can</w:t>
      </w:r>
      <w:r w:rsidR="001C12A9" w:rsidRPr="00F95A09">
        <w:rPr>
          <w:rFonts w:ascii="Arial" w:hAnsi="Arial" w:cs="Arial"/>
        </w:rPr>
        <w:t xml:space="preserve"> </w:t>
      </w:r>
      <w:r w:rsidR="00C41334">
        <w:rPr>
          <w:rFonts w:ascii="Arial" w:hAnsi="Arial" w:cs="Arial"/>
        </w:rPr>
        <w:t>make a final decision on a declared area.</w:t>
      </w:r>
    </w:p>
    <w:p w14:paraId="52495545" w14:textId="77777777" w:rsidR="00EE2103" w:rsidRPr="00F9378F" w:rsidRDefault="0053172A" w:rsidP="00510C91">
      <w:pPr>
        <w:spacing w:before="120" w:after="120" w:line="276" w:lineRule="auto"/>
        <w:rPr>
          <w:rFonts w:ascii="Arial" w:hAnsi="Arial" w:cs="Arial"/>
        </w:rPr>
      </w:pPr>
      <w:r w:rsidRPr="00FF1FF7">
        <w:rPr>
          <w:rFonts w:ascii="Arial" w:hAnsi="Arial" w:cs="Arial"/>
        </w:rPr>
        <w:t xml:space="preserve">The Minister may </w:t>
      </w:r>
      <w:r w:rsidR="00EE2103" w:rsidRPr="00FF1FF7">
        <w:rPr>
          <w:rFonts w:ascii="Arial" w:hAnsi="Arial" w:cs="Arial"/>
        </w:rPr>
        <w:t>declare the whole of the initially proposed area</w:t>
      </w:r>
      <w:r w:rsidR="00102743" w:rsidRPr="00FF1FF7">
        <w:rPr>
          <w:rFonts w:ascii="Arial" w:hAnsi="Arial" w:cs="Arial"/>
        </w:rPr>
        <w:t xml:space="preserve">, </w:t>
      </w:r>
      <w:r w:rsidR="00EE2103" w:rsidRPr="00FF1FF7">
        <w:rPr>
          <w:rFonts w:ascii="Arial" w:hAnsi="Arial" w:cs="Arial"/>
        </w:rPr>
        <w:t>decide not to make a declaration</w:t>
      </w:r>
      <w:r w:rsidR="00510C91" w:rsidRPr="00FF1FF7">
        <w:rPr>
          <w:rFonts w:ascii="Arial" w:hAnsi="Arial" w:cs="Arial"/>
        </w:rPr>
        <w:t>,</w:t>
      </w:r>
      <w:r w:rsidR="00EE2103" w:rsidRPr="00FF1FF7">
        <w:rPr>
          <w:rFonts w:ascii="Arial" w:hAnsi="Arial" w:cs="Arial"/>
        </w:rPr>
        <w:t xml:space="preserve"> or</w:t>
      </w:r>
      <w:r w:rsidR="00510C91" w:rsidRPr="00FF1FF7">
        <w:rPr>
          <w:rFonts w:ascii="Arial" w:hAnsi="Arial" w:cs="Arial"/>
        </w:rPr>
        <w:t xml:space="preserve"> </w:t>
      </w:r>
      <w:r w:rsidR="00EE2103" w:rsidRPr="00FF1FF7">
        <w:rPr>
          <w:rFonts w:ascii="Arial" w:hAnsi="Arial" w:cs="Arial"/>
        </w:rPr>
        <w:t>declare a part of the initially proposed declared area</w:t>
      </w:r>
      <w:r w:rsidR="00510C91" w:rsidRPr="00FF1FF7">
        <w:rPr>
          <w:rFonts w:ascii="Arial" w:hAnsi="Arial" w:cs="Arial"/>
        </w:rPr>
        <w:t>.</w:t>
      </w:r>
    </w:p>
    <w:p w14:paraId="270BC828" w14:textId="77777777" w:rsidR="00900906" w:rsidRDefault="00900906" w:rsidP="00900906">
      <w:pPr>
        <w:spacing w:before="120" w:after="120" w:line="276" w:lineRule="auto"/>
        <w:rPr>
          <w:rFonts w:ascii="Arial" w:hAnsi="Arial" w:cs="Arial"/>
        </w:rPr>
      </w:pPr>
    </w:p>
    <w:p w14:paraId="3FDA025C" w14:textId="77777777" w:rsidR="00900906" w:rsidRDefault="00900906" w:rsidP="00900906">
      <w:pPr>
        <w:spacing w:before="120" w:after="120" w:line="276" w:lineRule="auto"/>
        <w:rPr>
          <w:rFonts w:ascii="Arial" w:hAnsi="Arial" w:cs="Arial"/>
        </w:rPr>
      </w:pPr>
    </w:p>
    <w:p w14:paraId="6D7BCDA6" w14:textId="77777777" w:rsidR="00900906" w:rsidRDefault="00900906" w:rsidP="00900906">
      <w:pPr>
        <w:spacing w:before="120" w:after="120" w:line="276" w:lineRule="auto"/>
        <w:rPr>
          <w:rFonts w:ascii="Arial" w:hAnsi="Arial" w:cs="Arial"/>
        </w:rPr>
      </w:pPr>
    </w:p>
    <w:p w14:paraId="3CA70398" w14:textId="77777777" w:rsidR="00900906" w:rsidRDefault="00900906" w:rsidP="00900906">
      <w:pPr>
        <w:spacing w:before="120" w:after="120" w:line="276" w:lineRule="auto"/>
        <w:rPr>
          <w:rFonts w:ascii="Arial" w:hAnsi="Arial" w:cs="Arial"/>
        </w:rPr>
      </w:pPr>
    </w:p>
    <w:p w14:paraId="334A5BC8" w14:textId="77777777" w:rsidR="00900906" w:rsidRDefault="00900906" w:rsidP="00900906">
      <w:pPr>
        <w:spacing w:before="120" w:after="120" w:line="276" w:lineRule="auto"/>
        <w:rPr>
          <w:rFonts w:ascii="Arial" w:hAnsi="Arial" w:cs="Arial"/>
        </w:rPr>
      </w:pPr>
    </w:p>
    <w:p w14:paraId="79FA0398" w14:textId="77777777" w:rsidR="00900906" w:rsidRDefault="00900906" w:rsidP="00900906">
      <w:pPr>
        <w:spacing w:before="120" w:after="120" w:line="276" w:lineRule="auto"/>
        <w:rPr>
          <w:rFonts w:ascii="Arial" w:hAnsi="Arial" w:cs="Arial"/>
        </w:rPr>
      </w:pPr>
    </w:p>
    <w:p w14:paraId="48E546E4" w14:textId="77777777" w:rsidR="00900906" w:rsidRDefault="00900906" w:rsidP="00900906">
      <w:pPr>
        <w:spacing w:before="120" w:after="120" w:line="276" w:lineRule="auto"/>
        <w:rPr>
          <w:rFonts w:ascii="Arial" w:hAnsi="Arial" w:cs="Arial"/>
        </w:rPr>
      </w:pPr>
    </w:p>
    <w:p w14:paraId="7866D907" w14:textId="77777777" w:rsidR="00900906" w:rsidRDefault="00900906" w:rsidP="00900906">
      <w:pPr>
        <w:spacing w:before="120" w:after="120" w:line="276" w:lineRule="auto"/>
        <w:rPr>
          <w:rFonts w:ascii="Arial" w:hAnsi="Arial" w:cs="Arial"/>
        </w:rPr>
      </w:pPr>
    </w:p>
    <w:p w14:paraId="019A0270" w14:textId="77777777" w:rsidR="00900906" w:rsidRDefault="00900906" w:rsidP="00900906">
      <w:pPr>
        <w:spacing w:before="120" w:after="120" w:line="276" w:lineRule="auto"/>
        <w:rPr>
          <w:rFonts w:ascii="Arial" w:hAnsi="Arial" w:cs="Arial"/>
        </w:rPr>
      </w:pPr>
    </w:p>
    <w:p w14:paraId="46B27FCE" w14:textId="77777777" w:rsidR="00900906" w:rsidRDefault="00900906" w:rsidP="00900906">
      <w:pPr>
        <w:spacing w:before="120" w:after="120" w:line="276" w:lineRule="auto"/>
        <w:rPr>
          <w:rFonts w:ascii="Arial" w:hAnsi="Arial" w:cs="Arial"/>
        </w:rPr>
      </w:pPr>
    </w:p>
    <w:p w14:paraId="06864312" w14:textId="77777777" w:rsidR="00900906" w:rsidRDefault="00900906" w:rsidP="00900906">
      <w:pPr>
        <w:spacing w:before="120" w:after="120" w:line="276" w:lineRule="auto"/>
        <w:rPr>
          <w:rFonts w:ascii="Arial" w:hAnsi="Arial" w:cs="Arial"/>
        </w:rPr>
      </w:pPr>
    </w:p>
    <w:p w14:paraId="3413396B" w14:textId="77777777" w:rsidR="00900906" w:rsidRDefault="00900906" w:rsidP="00900906">
      <w:pPr>
        <w:spacing w:before="120" w:after="120" w:line="276" w:lineRule="auto"/>
        <w:rPr>
          <w:rFonts w:ascii="Arial" w:hAnsi="Arial" w:cs="Arial"/>
        </w:rPr>
      </w:pPr>
    </w:p>
    <w:p w14:paraId="321B0643" w14:textId="77777777" w:rsidR="00900906" w:rsidRDefault="00900906" w:rsidP="00900906">
      <w:pPr>
        <w:spacing w:before="120" w:after="120" w:line="276" w:lineRule="auto"/>
        <w:rPr>
          <w:rFonts w:ascii="Arial" w:hAnsi="Arial" w:cs="Arial"/>
        </w:rPr>
      </w:pPr>
    </w:p>
    <w:p w14:paraId="23AC3906" w14:textId="118EB2AF" w:rsidR="00486D21" w:rsidRPr="00900906" w:rsidRDefault="00486D21" w:rsidP="00900906">
      <w:pPr>
        <w:spacing w:before="120" w:after="120" w:line="276" w:lineRule="auto"/>
        <w:rPr>
          <w:rFonts w:ascii="Arial" w:hAnsi="Arial" w:cs="Arial"/>
        </w:rPr>
        <w:sectPr w:rsidR="00486D21" w:rsidRPr="00900906" w:rsidSect="00486D21">
          <w:type w:val="continuous"/>
          <w:pgSz w:w="11906" w:h="16838" w:code="9"/>
          <w:pgMar w:top="851" w:right="1021" w:bottom="851" w:left="1021" w:header="708" w:footer="708" w:gutter="0"/>
          <w:cols w:num="2" w:space="708"/>
          <w:docGrid w:linePitch="360"/>
        </w:sectPr>
      </w:pPr>
    </w:p>
    <w:tbl>
      <w:tblPr>
        <w:tblStyle w:val="TableGrid"/>
        <w:tblpPr w:leftFromText="180" w:rightFromText="180" w:vertAnchor="text" w:horzAnchor="page" w:tblpX="6260" w:tblpY="565"/>
        <w:tblW w:w="4814" w:type="dxa"/>
        <w:tblLook w:val="04A0" w:firstRow="1" w:lastRow="0" w:firstColumn="1" w:lastColumn="0" w:noHBand="0" w:noVBand="1"/>
      </w:tblPr>
      <w:tblGrid>
        <w:gridCol w:w="4814"/>
      </w:tblGrid>
      <w:tr w:rsidR="0061650C" w14:paraId="4F24211A" w14:textId="77777777" w:rsidTr="00A45EDC">
        <w:trPr>
          <w:trHeight w:val="6802"/>
        </w:trPr>
        <w:tc>
          <w:tcPr>
            <w:tcW w:w="4814" w:type="dxa"/>
            <w:shd w:val="clear" w:color="auto" w:fill="E2EFD9" w:themeFill="accent6" w:themeFillTint="33"/>
          </w:tcPr>
          <w:p w14:paraId="43F08F18" w14:textId="77777777" w:rsidR="0061650C" w:rsidRPr="007772D1" w:rsidRDefault="0061650C" w:rsidP="0061650C">
            <w:pPr>
              <w:spacing w:before="120" w:after="120" w:line="276" w:lineRule="auto"/>
              <w:ind w:left="340" w:right="340"/>
              <w:rPr>
                <w:rFonts w:asciiTheme="majorHAnsi" w:hAnsiTheme="majorHAnsi" w:cstheme="majorHAnsi"/>
                <w:b/>
                <w:bCs/>
                <w:color w:val="385623" w:themeColor="accent6" w:themeShade="80"/>
                <w:sz w:val="28"/>
                <w:szCs w:val="28"/>
              </w:rPr>
            </w:pPr>
            <w:r>
              <w:rPr>
                <w:rFonts w:asciiTheme="majorHAnsi" w:hAnsiTheme="majorHAnsi" w:cstheme="majorHAnsi"/>
                <w:b/>
                <w:bCs/>
                <w:color w:val="385623" w:themeColor="accent6" w:themeShade="80"/>
                <w:sz w:val="28"/>
                <w:szCs w:val="28"/>
              </w:rPr>
              <w:lastRenderedPageBreak/>
              <w:t>Guidance</w:t>
            </w:r>
            <w:r w:rsidRPr="007772D1">
              <w:rPr>
                <w:rFonts w:asciiTheme="majorHAnsi" w:hAnsiTheme="majorHAnsi" w:cstheme="majorHAnsi"/>
                <w:b/>
                <w:bCs/>
                <w:color w:val="385623" w:themeColor="accent6" w:themeShade="80"/>
                <w:sz w:val="28"/>
                <w:szCs w:val="28"/>
              </w:rPr>
              <w:t xml:space="preserve"> for </w:t>
            </w:r>
            <w:r>
              <w:rPr>
                <w:rFonts w:asciiTheme="majorHAnsi" w:hAnsiTheme="majorHAnsi" w:cstheme="majorHAnsi"/>
                <w:b/>
                <w:bCs/>
                <w:color w:val="385623" w:themeColor="accent6" w:themeShade="80"/>
                <w:sz w:val="28"/>
                <w:szCs w:val="28"/>
              </w:rPr>
              <w:t>proponents</w:t>
            </w:r>
            <w:r w:rsidRPr="007772D1">
              <w:rPr>
                <w:rFonts w:asciiTheme="majorHAnsi" w:hAnsiTheme="majorHAnsi" w:cstheme="majorHAnsi"/>
                <w:b/>
                <w:bCs/>
                <w:color w:val="385623" w:themeColor="accent6" w:themeShade="80"/>
                <w:sz w:val="28"/>
                <w:szCs w:val="28"/>
              </w:rPr>
              <w:t xml:space="preserve"> </w:t>
            </w:r>
          </w:p>
          <w:p w14:paraId="7EAE5465" w14:textId="77777777" w:rsidR="0061650C" w:rsidRDefault="0061650C" w:rsidP="0061650C">
            <w:pPr>
              <w:spacing w:before="120" w:after="120" w:line="276" w:lineRule="auto"/>
              <w:ind w:left="340" w:right="340"/>
              <w:rPr>
                <w:rStyle w:val="cf11"/>
                <w:rFonts w:ascii="Arial" w:hAnsi="Arial" w:cs="Arial"/>
                <w:sz w:val="22"/>
                <w:szCs w:val="22"/>
              </w:rPr>
            </w:pPr>
            <w:r>
              <w:rPr>
                <w:rFonts w:ascii="Arial" w:hAnsi="Arial" w:cs="Arial"/>
              </w:rPr>
              <w:t>If an offshore zone has not been declared</w:t>
            </w:r>
            <w:r w:rsidRPr="00C917FF">
              <w:rPr>
                <w:rFonts w:ascii="Arial" w:hAnsi="Arial" w:cs="Arial"/>
              </w:rPr>
              <w:t xml:space="preserve">, proponents should not be engaging in community consultation. </w:t>
            </w:r>
            <w:r>
              <w:rPr>
                <w:rStyle w:val="cf11"/>
                <w:rFonts w:ascii="Arial" w:hAnsi="Arial" w:cs="Arial"/>
                <w:sz w:val="22"/>
                <w:szCs w:val="22"/>
              </w:rPr>
              <w:t>Any e</w:t>
            </w:r>
            <w:r w:rsidRPr="00C917FF">
              <w:rPr>
                <w:rStyle w:val="cf11"/>
                <w:rFonts w:ascii="Arial" w:hAnsi="Arial" w:cs="Arial"/>
                <w:sz w:val="22"/>
                <w:szCs w:val="22"/>
              </w:rPr>
              <w:t xml:space="preserve">arly investigations </w:t>
            </w:r>
            <w:r>
              <w:rPr>
                <w:rStyle w:val="cf11"/>
                <w:rFonts w:ascii="Arial" w:hAnsi="Arial" w:cs="Arial"/>
                <w:sz w:val="22"/>
                <w:szCs w:val="22"/>
              </w:rPr>
              <w:t xml:space="preserve">in the proposed area </w:t>
            </w:r>
            <w:r w:rsidRPr="00C917FF">
              <w:rPr>
                <w:rStyle w:val="cf11"/>
                <w:rFonts w:ascii="Arial" w:hAnsi="Arial" w:cs="Arial"/>
                <w:sz w:val="22"/>
                <w:szCs w:val="22"/>
              </w:rPr>
              <w:t xml:space="preserve">should be conducted </w:t>
            </w:r>
            <w:r>
              <w:rPr>
                <w:rStyle w:val="cf11"/>
                <w:rFonts w:ascii="Arial" w:hAnsi="Arial" w:cs="Arial"/>
                <w:sz w:val="22"/>
                <w:szCs w:val="22"/>
              </w:rPr>
              <w:t>tactfully</w:t>
            </w:r>
            <w:r w:rsidRPr="00C917FF">
              <w:rPr>
                <w:rStyle w:val="cf11"/>
                <w:rFonts w:ascii="Arial" w:hAnsi="Arial" w:cs="Arial"/>
                <w:sz w:val="22"/>
                <w:szCs w:val="22"/>
              </w:rPr>
              <w:t>, and proponents should not pre-empt the offshore zone selection process.</w:t>
            </w:r>
          </w:p>
          <w:p w14:paraId="00E8AE3E" w14:textId="77777777" w:rsidR="0061650C" w:rsidRDefault="0061650C" w:rsidP="0061650C">
            <w:pPr>
              <w:spacing w:before="120" w:after="120" w:line="276" w:lineRule="auto"/>
              <w:ind w:left="340" w:right="340"/>
              <w:rPr>
                <w:rStyle w:val="cf11"/>
                <w:rFonts w:ascii="Arial" w:hAnsi="Arial" w:cs="Arial"/>
                <w:sz w:val="22"/>
                <w:szCs w:val="22"/>
              </w:rPr>
            </w:pPr>
            <w:r>
              <w:rPr>
                <w:rFonts w:ascii="Arial" w:hAnsi="Arial" w:cs="Arial"/>
              </w:rPr>
              <w:t>S</w:t>
            </w:r>
            <w:r w:rsidRPr="00C917FF">
              <w:rPr>
                <w:rFonts w:ascii="Arial" w:hAnsi="Arial" w:cs="Arial"/>
              </w:rPr>
              <w:t xml:space="preserve">ome communities may be unfamiliar with the offshore regulatory process and may conflate industry consultation with government consultation. </w:t>
            </w:r>
            <w:r w:rsidRPr="00C917FF">
              <w:rPr>
                <w:rStyle w:val="cf11"/>
                <w:rFonts w:ascii="Arial" w:hAnsi="Arial" w:cs="Arial"/>
                <w:sz w:val="22"/>
                <w:szCs w:val="22"/>
              </w:rPr>
              <w:t xml:space="preserve">If </w:t>
            </w:r>
            <w:r>
              <w:rPr>
                <w:rStyle w:val="cf11"/>
                <w:rFonts w:ascii="Arial" w:hAnsi="Arial" w:cs="Arial"/>
                <w:sz w:val="22"/>
                <w:szCs w:val="22"/>
              </w:rPr>
              <w:t xml:space="preserve">proponents happen to interact </w:t>
            </w:r>
            <w:r w:rsidRPr="00C917FF">
              <w:rPr>
                <w:rStyle w:val="cf11"/>
                <w:rFonts w:ascii="Arial" w:hAnsi="Arial" w:cs="Arial"/>
                <w:sz w:val="22"/>
                <w:szCs w:val="22"/>
              </w:rPr>
              <w:t xml:space="preserve">with communities, </w:t>
            </w:r>
            <w:r>
              <w:rPr>
                <w:rStyle w:val="cf11"/>
                <w:rFonts w:ascii="Arial" w:hAnsi="Arial" w:cs="Arial"/>
                <w:sz w:val="22"/>
                <w:szCs w:val="22"/>
              </w:rPr>
              <w:t xml:space="preserve">they </w:t>
            </w:r>
            <w:r w:rsidRPr="00C917FF">
              <w:rPr>
                <w:rStyle w:val="cf11"/>
                <w:rFonts w:ascii="Arial" w:hAnsi="Arial" w:cs="Arial"/>
                <w:sz w:val="22"/>
                <w:szCs w:val="22"/>
              </w:rPr>
              <w:t xml:space="preserve">should be clear </w:t>
            </w:r>
            <w:r>
              <w:rPr>
                <w:rStyle w:val="cf11"/>
                <w:rFonts w:ascii="Arial" w:hAnsi="Arial" w:cs="Arial"/>
                <w:sz w:val="22"/>
                <w:szCs w:val="22"/>
              </w:rPr>
              <w:t xml:space="preserve">and upfront </w:t>
            </w:r>
            <w:r w:rsidRPr="00C917FF">
              <w:rPr>
                <w:rStyle w:val="cf11"/>
                <w:rFonts w:ascii="Arial" w:hAnsi="Arial" w:cs="Arial"/>
                <w:sz w:val="22"/>
                <w:szCs w:val="22"/>
              </w:rPr>
              <w:t>that there is no guarantee that the region will host offshore energy projects.</w:t>
            </w:r>
          </w:p>
          <w:p w14:paraId="048910D6" w14:textId="40ACC1B3" w:rsidR="0061650C" w:rsidRPr="00A45EDC" w:rsidRDefault="0061650C" w:rsidP="001D1527">
            <w:pPr>
              <w:spacing w:line="264" w:lineRule="auto"/>
              <w:ind w:left="340"/>
              <w:rPr>
                <w:rFonts w:ascii="Segoe UI" w:hAnsi="Segoe UI" w:cstheme="minorHAnsi"/>
                <w:sz w:val="24"/>
                <w:szCs w:val="24"/>
              </w:rPr>
            </w:pPr>
            <w:r w:rsidRPr="00C917FF">
              <w:rPr>
                <w:rFonts w:ascii="Arial" w:eastAsia="Calibri" w:hAnsi="Arial" w:cs="Arial"/>
                <w:lang w:val="en"/>
              </w:rPr>
              <w:t>Consulting at the wrong time can cause confusion in the community about the process stage and may lead to distrust towards industry and government.</w:t>
            </w:r>
          </w:p>
          <w:p w14:paraId="19578F60" w14:textId="77777777" w:rsidR="0061650C" w:rsidRDefault="0061650C" w:rsidP="0061650C">
            <w:pPr>
              <w:spacing w:before="120" w:after="120" w:line="276" w:lineRule="auto"/>
              <w:rPr>
                <w:rFonts w:ascii="Arial" w:hAnsi="Arial" w:cs="Arial"/>
              </w:rPr>
            </w:pPr>
          </w:p>
        </w:tc>
      </w:tr>
    </w:tbl>
    <w:p w14:paraId="71014958" w14:textId="7EE9648C" w:rsidR="0069401D" w:rsidRPr="002A423E" w:rsidRDefault="0069401D" w:rsidP="0069401D">
      <w:pPr>
        <w:spacing w:before="120" w:after="120" w:line="276" w:lineRule="auto"/>
        <w:rPr>
          <w:rFonts w:asciiTheme="majorHAnsi" w:hAnsiTheme="majorHAnsi" w:cstheme="majorHAnsi"/>
          <w:b/>
          <w:bCs/>
          <w:color w:val="385623" w:themeColor="accent6" w:themeShade="80"/>
          <w:sz w:val="32"/>
          <w:szCs w:val="32"/>
        </w:rPr>
      </w:pPr>
      <w:r w:rsidRPr="002A423E">
        <w:rPr>
          <w:rFonts w:asciiTheme="majorHAnsi" w:hAnsiTheme="majorHAnsi" w:cstheme="majorHAnsi"/>
          <w:b/>
          <w:bCs/>
          <w:color w:val="385623" w:themeColor="accent6" w:themeShade="80"/>
          <w:sz w:val="32"/>
          <w:szCs w:val="32"/>
        </w:rPr>
        <w:t>Considerations for government</w:t>
      </w:r>
      <w:r>
        <w:rPr>
          <w:rFonts w:asciiTheme="majorHAnsi" w:hAnsiTheme="majorHAnsi" w:cstheme="majorHAnsi"/>
          <w:b/>
          <w:bCs/>
          <w:color w:val="385623" w:themeColor="accent6" w:themeShade="80"/>
          <w:sz w:val="32"/>
          <w:szCs w:val="32"/>
        </w:rPr>
        <w:t>s</w:t>
      </w:r>
      <w:r w:rsidRPr="002A423E">
        <w:rPr>
          <w:rFonts w:asciiTheme="majorHAnsi" w:hAnsiTheme="majorHAnsi" w:cstheme="majorHAnsi"/>
          <w:b/>
          <w:bCs/>
          <w:color w:val="385623" w:themeColor="accent6" w:themeShade="80"/>
          <w:sz w:val="32"/>
          <w:szCs w:val="32"/>
        </w:rPr>
        <w:t xml:space="preserve"> during pre-declaration phase</w:t>
      </w:r>
    </w:p>
    <w:p w14:paraId="5967B146" w14:textId="77777777" w:rsidR="0069401D" w:rsidRDefault="0069401D" w:rsidP="0069401D">
      <w:pPr>
        <w:spacing w:before="120" w:after="120" w:line="276" w:lineRule="auto"/>
        <w:rPr>
          <w:rFonts w:ascii="Arial" w:hAnsi="Arial" w:cs="Arial"/>
        </w:rPr>
        <w:sectPr w:rsidR="0069401D">
          <w:type w:val="continuous"/>
          <w:pgSz w:w="11906" w:h="16838" w:code="9"/>
          <w:pgMar w:top="851" w:right="1021" w:bottom="851" w:left="1021" w:header="708" w:footer="708" w:gutter="0"/>
          <w:cols w:space="708"/>
          <w:docGrid w:linePitch="360"/>
        </w:sectPr>
      </w:pPr>
    </w:p>
    <w:p w14:paraId="7A08B174" w14:textId="77777777" w:rsidR="0069401D" w:rsidRPr="005426D8" w:rsidRDefault="0069401D" w:rsidP="00F342F3">
      <w:pPr>
        <w:pStyle w:val="ListParagraph"/>
        <w:numPr>
          <w:ilvl w:val="0"/>
          <w:numId w:val="12"/>
        </w:numPr>
        <w:spacing w:before="120" w:after="120" w:line="276" w:lineRule="auto"/>
        <w:ind w:left="357" w:hanging="357"/>
        <w:contextualSpacing w:val="0"/>
        <w:rPr>
          <w:rStyle w:val="cf01"/>
          <w:rFonts w:ascii="Arial" w:hAnsi="Arial" w:cs="Arial"/>
          <w:sz w:val="22"/>
          <w:szCs w:val="22"/>
        </w:rPr>
      </w:pPr>
      <w:r w:rsidRPr="00BE0E73">
        <w:rPr>
          <w:rFonts w:ascii="Arial" w:hAnsi="Arial" w:cs="Arial"/>
        </w:rPr>
        <w:t>T</w:t>
      </w:r>
      <w:r w:rsidRPr="005426D8">
        <w:rPr>
          <w:rStyle w:val="cf01"/>
          <w:rFonts w:ascii="Arial" w:hAnsi="Arial" w:cs="Arial"/>
          <w:sz w:val="22"/>
          <w:szCs w:val="22"/>
        </w:rPr>
        <w:t xml:space="preserve">he Australian Government and relevant state governments </w:t>
      </w:r>
      <w:r>
        <w:rPr>
          <w:rStyle w:val="cf01"/>
          <w:rFonts w:ascii="Arial" w:hAnsi="Arial" w:cs="Arial"/>
          <w:sz w:val="22"/>
          <w:szCs w:val="22"/>
        </w:rPr>
        <w:t>play an important role in educating communities about the overall regulatory process and what communities should expect when a priority assessment area is assessed</w:t>
      </w:r>
      <w:r w:rsidRPr="005426D8">
        <w:rPr>
          <w:rStyle w:val="cf01"/>
          <w:rFonts w:ascii="Arial" w:hAnsi="Arial" w:cs="Arial"/>
          <w:sz w:val="22"/>
          <w:szCs w:val="22"/>
        </w:rPr>
        <w:t>.</w:t>
      </w:r>
    </w:p>
    <w:p w14:paraId="7C57FAD0" w14:textId="77777777" w:rsidR="0069401D" w:rsidRDefault="0069401D" w:rsidP="00F342F3">
      <w:pPr>
        <w:pStyle w:val="ListParagraph"/>
        <w:numPr>
          <w:ilvl w:val="0"/>
          <w:numId w:val="12"/>
        </w:numPr>
        <w:spacing w:before="120" w:after="120" w:line="276" w:lineRule="auto"/>
        <w:ind w:left="357" w:hanging="357"/>
        <w:contextualSpacing w:val="0"/>
        <w:rPr>
          <w:rStyle w:val="cf01"/>
          <w:rFonts w:ascii="Arial" w:hAnsi="Arial" w:cs="Arial"/>
          <w:sz w:val="22"/>
          <w:szCs w:val="22"/>
        </w:rPr>
      </w:pPr>
      <w:r w:rsidRPr="005426D8">
        <w:rPr>
          <w:rStyle w:val="cf01"/>
          <w:rFonts w:ascii="Arial" w:hAnsi="Arial" w:cs="Arial"/>
          <w:sz w:val="22"/>
          <w:szCs w:val="22"/>
        </w:rPr>
        <w:t xml:space="preserve">Governments also play </w:t>
      </w:r>
      <w:r>
        <w:rPr>
          <w:rStyle w:val="cf01"/>
          <w:rFonts w:ascii="Arial" w:hAnsi="Arial" w:cs="Arial"/>
          <w:sz w:val="22"/>
          <w:szCs w:val="22"/>
        </w:rPr>
        <w:t xml:space="preserve">an important role </w:t>
      </w:r>
      <w:r w:rsidRPr="005426D8">
        <w:rPr>
          <w:rStyle w:val="cf01"/>
          <w:rFonts w:ascii="Arial" w:hAnsi="Arial" w:cs="Arial"/>
          <w:sz w:val="22"/>
          <w:szCs w:val="22"/>
        </w:rPr>
        <w:t xml:space="preserve">in understanding sentiment, addressing community concerns, and building </w:t>
      </w:r>
      <w:r>
        <w:rPr>
          <w:rStyle w:val="cf01"/>
          <w:rFonts w:ascii="Arial" w:hAnsi="Arial" w:cs="Arial"/>
          <w:sz w:val="22"/>
          <w:szCs w:val="22"/>
        </w:rPr>
        <w:t xml:space="preserve">community awareness of the importance of offshore wind energy generation as </w:t>
      </w:r>
      <w:r w:rsidRPr="0074611D">
        <w:rPr>
          <w:rFonts w:ascii="Arial" w:hAnsi="Arial" w:cs="Arial"/>
        </w:rPr>
        <w:t>significant contribution to Australia’s</w:t>
      </w:r>
      <w:r>
        <w:rPr>
          <w:rFonts w:ascii="Arial" w:hAnsi="Arial" w:cs="Arial"/>
        </w:rPr>
        <w:t xml:space="preserve"> future</w:t>
      </w:r>
      <w:r w:rsidRPr="0074611D">
        <w:rPr>
          <w:rFonts w:ascii="Arial" w:hAnsi="Arial" w:cs="Arial"/>
        </w:rPr>
        <w:t xml:space="preserve"> energy mix</w:t>
      </w:r>
      <w:r w:rsidRPr="005426D8">
        <w:rPr>
          <w:rStyle w:val="cf01"/>
          <w:rFonts w:ascii="Arial" w:hAnsi="Arial" w:cs="Arial"/>
          <w:sz w:val="22"/>
          <w:szCs w:val="22"/>
        </w:rPr>
        <w:t>.</w:t>
      </w:r>
    </w:p>
    <w:p w14:paraId="2AFC0FCE" w14:textId="11555F0F" w:rsidR="00363051" w:rsidRDefault="0069401D">
      <w:pPr>
        <w:pStyle w:val="ListParagraph"/>
        <w:numPr>
          <w:ilvl w:val="0"/>
          <w:numId w:val="12"/>
        </w:numPr>
        <w:spacing w:before="120" w:after="120" w:line="276" w:lineRule="auto"/>
        <w:ind w:left="357" w:hanging="357"/>
        <w:contextualSpacing w:val="0"/>
        <w:rPr>
          <w:rFonts w:ascii="Arial" w:hAnsi="Arial" w:cs="Arial"/>
        </w:rPr>
      </w:pPr>
      <w:r w:rsidRPr="00363051">
        <w:rPr>
          <w:rFonts w:ascii="Arial" w:hAnsi="Arial" w:cs="Arial"/>
        </w:rPr>
        <w:t xml:space="preserve">Governments are best placed </w:t>
      </w:r>
      <w:r w:rsidR="00775B19" w:rsidRPr="00363051">
        <w:rPr>
          <w:rFonts w:ascii="Arial" w:hAnsi="Arial" w:cs="Arial"/>
        </w:rPr>
        <w:t xml:space="preserve">to </w:t>
      </w:r>
      <w:r w:rsidRPr="00363051">
        <w:rPr>
          <w:rFonts w:ascii="Arial" w:hAnsi="Arial" w:cs="Arial"/>
        </w:rPr>
        <w:t xml:space="preserve">understand and take into consideration the direct and indirect cumulative impacts of proposed offshore declared areas and the projects that will follow, particularly where there is other existing or proposed renewable energy and transmission infrastructure. For example, proactively coordinating and managing potential cumulative impacts of transmission lines from multiple projects within an offshore </w:t>
      </w:r>
      <w:r w:rsidR="0063081C" w:rsidRPr="00363051">
        <w:rPr>
          <w:rFonts w:ascii="Arial" w:hAnsi="Arial" w:cs="Arial"/>
        </w:rPr>
        <w:t>area</w:t>
      </w:r>
      <w:r w:rsidRPr="00363051">
        <w:rPr>
          <w:rFonts w:ascii="Arial" w:hAnsi="Arial" w:cs="Arial"/>
        </w:rPr>
        <w:t>.</w:t>
      </w:r>
    </w:p>
    <w:p w14:paraId="63E3474D" w14:textId="77777777" w:rsidR="006F627D" w:rsidRPr="00766AEB" w:rsidRDefault="006F627D" w:rsidP="00766AEB">
      <w:pPr>
        <w:spacing w:before="120" w:after="120" w:line="276" w:lineRule="auto"/>
        <w:rPr>
          <w:rFonts w:ascii="Arial" w:hAnsi="Arial" w:cs="Arial"/>
        </w:rPr>
      </w:pPr>
    </w:p>
    <w:p w14:paraId="4C92A23C" w14:textId="77777777" w:rsidR="006F627D" w:rsidRPr="00766AEB" w:rsidRDefault="006F627D" w:rsidP="00766AEB">
      <w:pPr>
        <w:spacing w:before="120" w:after="120" w:line="276" w:lineRule="auto"/>
        <w:rPr>
          <w:rFonts w:ascii="Arial" w:hAnsi="Arial" w:cs="Arial"/>
        </w:rPr>
      </w:pPr>
    </w:p>
    <w:p w14:paraId="06756375" w14:textId="77777777" w:rsidR="006F627D" w:rsidRPr="00766AEB" w:rsidRDefault="006F627D" w:rsidP="00766AEB">
      <w:pPr>
        <w:spacing w:before="120" w:after="120" w:line="276" w:lineRule="auto"/>
        <w:rPr>
          <w:rFonts w:ascii="Arial" w:hAnsi="Arial" w:cs="Arial"/>
        </w:rPr>
      </w:pPr>
    </w:p>
    <w:p w14:paraId="5EDCF406" w14:textId="77777777" w:rsidR="006F627D" w:rsidRPr="00766AEB" w:rsidRDefault="006F627D" w:rsidP="00766AEB">
      <w:pPr>
        <w:spacing w:before="120" w:after="120" w:line="276" w:lineRule="auto"/>
        <w:rPr>
          <w:rFonts w:ascii="Arial" w:hAnsi="Arial" w:cs="Arial"/>
        </w:rPr>
      </w:pPr>
    </w:p>
    <w:p w14:paraId="21EA9665" w14:textId="77777777" w:rsidR="006F627D" w:rsidRPr="00766AEB" w:rsidRDefault="006F627D" w:rsidP="00766AEB">
      <w:pPr>
        <w:spacing w:before="120" w:after="120" w:line="276" w:lineRule="auto"/>
        <w:rPr>
          <w:rFonts w:ascii="Arial" w:hAnsi="Arial" w:cs="Arial"/>
        </w:rPr>
      </w:pPr>
    </w:p>
    <w:p w14:paraId="7BC9661A" w14:textId="77777777" w:rsidR="006F627D" w:rsidRPr="00766AEB" w:rsidRDefault="006F627D" w:rsidP="00766AEB">
      <w:pPr>
        <w:spacing w:before="120" w:after="120" w:line="276" w:lineRule="auto"/>
        <w:rPr>
          <w:rFonts w:ascii="Arial" w:hAnsi="Arial" w:cs="Arial"/>
        </w:rPr>
      </w:pPr>
    </w:p>
    <w:p w14:paraId="410187C0" w14:textId="77777777" w:rsidR="006F627D" w:rsidRPr="00766AEB" w:rsidRDefault="006F627D" w:rsidP="00766AEB">
      <w:pPr>
        <w:spacing w:before="120" w:after="120" w:line="276" w:lineRule="auto"/>
        <w:rPr>
          <w:rFonts w:ascii="Arial" w:hAnsi="Arial" w:cs="Arial"/>
        </w:rPr>
      </w:pPr>
    </w:p>
    <w:p w14:paraId="393CCE2A" w14:textId="77777777" w:rsidR="006F627D" w:rsidRPr="00766AEB" w:rsidRDefault="006F627D" w:rsidP="00766AEB">
      <w:pPr>
        <w:spacing w:before="120" w:after="120" w:line="276" w:lineRule="auto"/>
        <w:rPr>
          <w:rFonts w:ascii="Arial" w:hAnsi="Arial" w:cs="Arial"/>
        </w:rPr>
      </w:pPr>
    </w:p>
    <w:p w14:paraId="1E411A10" w14:textId="77777777" w:rsidR="006F627D" w:rsidRDefault="006F627D" w:rsidP="00766AEB">
      <w:pPr>
        <w:spacing w:before="120" w:after="120" w:line="276" w:lineRule="auto"/>
        <w:rPr>
          <w:rFonts w:ascii="Arial" w:hAnsi="Arial" w:cs="Arial"/>
        </w:rPr>
      </w:pPr>
    </w:p>
    <w:p w14:paraId="5A4EF1FB" w14:textId="77777777" w:rsidR="00766AEB" w:rsidRDefault="00766AEB" w:rsidP="00766AEB">
      <w:pPr>
        <w:spacing w:before="120" w:after="120" w:line="276" w:lineRule="auto"/>
        <w:rPr>
          <w:rFonts w:ascii="Arial" w:hAnsi="Arial" w:cs="Arial"/>
        </w:rPr>
      </w:pPr>
    </w:p>
    <w:p w14:paraId="3F66E23B" w14:textId="77777777" w:rsidR="00A45EDC" w:rsidRPr="00A45EDC" w:rsidRDefault="00A45EDC" w:rsidP="00A45EDC">
      <w:pPr>
        <w:spacing w:before="120" w:after="120" w:line="276" w:lineRule="auto"/>
        <w:rPr>
          <w:rFonts w:ascii="Arial" w:hAnsi="Arial" w:cs="Arial"/>
        </w:rPr>
      </w:pPr>
    </w:p>
    <w:p w14:paraId="1B81ECE9" w14:textId="3103240A" w:rsidR="0069401D" w:rsidRPr="00363051" w:rsidRDefault="0069401D" w:rsidP="00FD47D6">
      <w:pPr>
        <w:pStyle w:val="ListParagraph"/>
        <w:numPr>
          <w:ilvl w:val="0"/>
          <w:numId w:val="12"/>
        </w:numPr>
        <w:spacing w:before="120" w:after="120" w:line="276" w:lineRule="auto"/>
        <w:ind w:left="357" w:hanging="357"/>
        <w:contextualSpacing w:val="0"/>
        <w:rPr>
          <w:rFonts w:ascii="Arial" w:hAnsi="Arial" w:cs="Arial"/>
        </w:rPr>
        <w:sectPr w:rsidR="0069401D" w:rsidRPr="00363051">
          <w:type w:val="continuous"/>
          <w:pgSz w:w="11906" w:h="16838" w:code="9"/>
          <w:pgMar w:top="851" w:right="1021" w:bottom="851" w:left="1021" w:header="708" w:footer="708" w:gutter="0"/>
          <w:cols w:num="2" w:space="708"/>
          <w:docGrid w:linePitch="360"/>
        </w:sectPr>
      </w:pPr>
    </w:p>
    <w:p w14:paraId="626A5A58" w14:textId="75BC8FA4" w:rsidR="0069401D" w:rsidRPr="00C17C4F" w:rsidRDefault="00BC3409" w:rsidP="0069401D">
      <w:pPr>
        <w:pStyle w:val="Heading2"/>
        <w:rPr>
          <w:sz w:val="30"/>
          <w:szCs w:val="30"/>
        </w:rPr>
      </w:pPr>
      <w:bookmarkStart w:id="98" w:name="_Toc148969198"/>
      <w:bookmarkStart w:id="99" w:name="_Toc149118382"/>
      <w:r w:rsidRPr="00C17C4F">
        <w:rPr>
          <w:noProof/>
          <w:sz w:val="30"/>
          <w:szCs w:val="30"/>
        </w:rPr>
        <w:lastRenderedPageBreak/>
        <w:drawing>
          <wp:anchor distT="0" distB="0" distL="114300" distR="114300" simplePos="0" relativeHeight="251658241" behindDoc="0" locked="0" layoutInCell="1" allowOverlap="1" wp14:anchorId="51CFF826" wp14:editId="72D1A731">
            <wp:simplePos x="0" y="0"/>
            <wp:positionH relativeFrom="margin">
              <wp:posOffset>44822</wp:posOffset>
            </wp:positionH>
            <wp:positionV relativeFrom="paragraph">
              <wp:posOffset>414480</wp:posOffset>
            </wp:positionV>
            <wp:extent cx="5913755" cy="3141980"/>
            <wp:effectExtent l="0" t="0" r="0" b="1270"/>
            <wp:wrapSquare wrapText="bothSides"/>
            <wp:docPr id="1446717272" name="Picture 1446717272" descr="Diagram of phase 2 of the regulatory and development process. Phase 2 is referred to as the Feasibility and Planning ph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17272" name="Picture 1446717272" descr="Diagram of phase 2 of the regulatory and development process. Phase 2 is referred to as the Feasibility and Planning phase.  "/>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913755" cy="31419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00" w:name="_Toc147498659"/>
      <w:bookmarkStart w:id="101" w:name="_Toc1786793437"/>
      <w:bookmarkStart w:id="102" w:name="_Toc147501385"/>
      <w:r w:rsidR="0069401D" w:rsidRPr="00C17C4F">
        <w:rPr>
          <w:sz w:val="30"/>
          <w:szCs w:val="30"/>
        </w:rPr>
        <w:t>Phase 2 – Feasibility and Planning</w:t>
      </w:r>
      <w:bookmarkEnd w:id="98"/>
      <w:bookmarkEnd w:id="99"/>
      <w:bookmarkEnd w:id="100"/>
      <w:bookmarkEnd w:id="101"/>
      <w:bookmarkEnd w:id="102"/>
    </w:p>
    <w:p w14:paraId="2518C88C" w14:textId="39D32EF0" w:rsidR="0069401D" w:rsidRPr="00C14D34" w:rsidRDefault="0069401D" w:rsidP="0069401D">
      <w:pPr>
        <w:spacing w:before="120" w:after="120" w:line="276" w:lineRule="auto"/>
      </w:pPr>
    </w:p>
    <w:p w14:paraId="42D26FE3" w14:textId="77777777" w:rsidR="0069401D" w:rsidRDefault="0069401D" w:rsidP="0069401D">
      <w:pPr>
        <w:spacing w:before="120" w:after="120" w:line="276" w:lineRule="auto"/>
        <w:rPr>
          <w:rFonts w:ascii="Arial" w:hAnsi="Arial" w:cs="Arial"/>
        </w:rPr>
        <w:sectPr w:rsidR="0069401D">
          <w:type w:val="continuous"/>
          <w:pgSz w:w="11906" w:h="16838" w:code="9"/>
          <w:pgMar w:top="851" w:right="1021" w:bottom="851" w:left="1021" w:header="708" w:footer="708" w:gutter="0"/>
          <w:cols w:space="708"/>
          <w:docGrid w:linePitch="360"/>
        </w:sectPr>
      </w:pPr>
    </w:p>
    <w:p w14:paraId="1E1B26D1" w14:textId="7E83F449" w:rsidR="0069401D" w:rsidRDefault="0069401D" w:rsidP="0069401D">
      <w:pPr>
        <w:spacing w:before="120" w:after="120" w:line="276" w:lineRule="auto"/>
        <w:rPr>
          <w:rFonts w:ascii="Arial" w:hAnsi="Arial" w:cs="Arial"/>
        </w:rPr>
      </w:pPr>
      <w:r w:rsidRPr="00647621">
        <w:rPr>
          <w:rFonts w:ascii="Arial" w:hAnsi="Arial" w:cs="Arial"/>
        </w:rPr>
        <w:t>Once the Minister</w:t>
      </w:r>
      <w:r>
        <w:rPr>
          <w:rFonts w:ascii="Arial" w:hAnsi="Arial" w:cs="Arial"/>
        </w:rPr>
        <w:t xml:space="preserve"> declares an offshore</w:t>
      </w:r>
      <w:r w:rsidRPr="00647621">
        <w:rPr>
          <w:rFonts w:ascii="Arial" w:hAnsi="Arial" w:cs="Arial"/>
        </w:rPr>
        <w:t xml:space="preserve"> </w:t>
      </w:r>
      <w:r w:rsidR="0093295B">
        <w:rPr>
          <w:rFonts w:ascii="Arial" w:hAnsi="Arial" w:cs="Arial"/>
        </w:rPr>
        <w:t>area</w:t>
      </w:r>
      <w:r w:rsidRPr="00647621">
        <w:rPr>
          <w:rFonts w:ascii="Arial" w:hAnsi="Arial" w:cs="Arial"/>
        </w:rPr>
        <w:t>,</w:t>
      </w:r>
      <w:r>
        <w:rPr>
          <w:rFonts w:ascii="Arial" w:hAnsi="Arial" w:cs="Arial"/>
        </w:rPr>
        <w:t xml:space="preserve"> </w:t>
      </w:r>
      <w:r w:rsidRPr="00647621">
        <w:rPr>
          <w:rFonts w:ascii="Arial" w:hAnsi="Arial" w:cs="Arial"/>
        </w:rPr>
        <w:t xml:space="preserve">the Australian Government invites </w:t>
      </w:r>
      <w:r>
        <w:rPr>
          <w:rFonts w:ascii="Arial" w:hAnsi="Arial" w:cs="Arial"/>
        </w:rPr>
        <w:t>prospective developers</w:t>
      </w:r>
      <w:r w:rsidRPr="00647621">
        <w:rPr>
          <w:rFonts w:ascii="Arial" w:hAnsi="Arial" w:cs="Arial"/>
        </w:rPr>
        <w:t xml:space="preserve"> to apply for a </w:t>
      </w:r>
      <w:r w:rsidRPr="00B84ECB">
        <w:rPr>
          <w:rFonts w:ascii="Arial" w:hAnsi="Arial" w:cs="Arial"/>
          <w:b/>
          <w:bCs/>
          <w:i/>
          <w:iCs/>
        </w:rPr>
        <w:t>feasibility</w:t>
      </w:r>
      <w:r w:rsidRPr="00647621">
        <w:rPr>
          <w:rFonts w:ascii="Arial" w:hAnsi="Arial" w:cs="Arial"/>
        </w:rPr>
        <w:t xml:space="preserve"> licence</w:t>
      </w:r>
      <w:r>
        <w:rPr>
          <w:rFonts w:ascii="Arial" w:hAnsi="Arial" w:cs="Arial"/>
        </w:rPr>
        <w:t>, which</w:t>
      </w:r>
      <w:r w:rsidRPr="00647621">
        <w:rPr>
          <w:rFonts w:ascii="Arial" w:hAnsi="Arial" w:cs="Arial"/>
        </w:rPr>
        <w:t xml:space="preserve"> allows the licence holder to assess the viability of their proposed project within the declared area.</w:t>
      </w:r>
    </w:p>
    <w:p w14:paraId="12ACE11E" w14:textId="69168B8A" w:rsidR="0069401D" w:rsidRDefault="0069401D" w:rsidP="0069401D">
      <w:pPr>
        <w:spacing w:before="120" w:after="120" w:line="276" w:lineRule="auto"/>
        <w:rPr>
          <w:rFonts w:ascii="Arial" w:hAnsi="Arial" w:cs="Arial"/>
        </w:rPr>
      </w:pPr>
      <w:r>
        <w:rPr>
          <w:rFonts w:ascii="Arial" w:hAnsi="Arial" w:cs="Arial"/>
        </w:rPr>
        <w:t>Applications are expected to remain open for</w:t>
      </w:r>
      <w:r w:rsidRPr="00647621">
        <w:rPr>
          <w:rFonts w:ascii="Arial" w:hAnsi="Arial" w:cs="Arial"/>
        </w:rPr>
        <w:t xml:space="preserve"> 60-90 days</w:t>
      </w:r>
      <w:r>
        <w:rPr>
          <w:rFonts w:ascii="Arial" w:hAnsi="Arial" w:cs="Arial"/>
        </w:rPr>
        <w:t xml:space="preserve"> from the Minister’s invitation. Following this, applications are </w:t>
      </w:r>
      <w:r w:rsidRPr="00647621">
        <w:rPr>
          <w:rFonts w:ascii="Arial" w:hAnsi="Arial" w:cs="Arial"/>
        </w:rPr>
        <w:t>assessed by the Offshore Infrastructure Registrar</w:t>
      </w:r>
      <w:r>
        <w:rPr>
          <w:rFonts w:ascii="Arial" w:hAnsi="Arial" w:cs="Arial"/>
        </w:rPr>
        <w:t>, who then</w:t>
      </w:r>
      <w:r w:rsidRPr="00647621">
        <w:rPr>
          <w:rFonts w:ascii="Arial" w:hAnsi="Arial" w:cs="Arial"/>
        </w:rPr>
        <w:t xml:space="preserve"> provides advice to the Minister </w:t>
      </w:r>
      <w:r>
        <w:rPr>
          <w:rFonts w:ascii="Arial" w:hAnsi="Arial" w:cs="Arial"/>
        </w:rPr>
        <w:t xml:space="preserve">on whether a licence should be granted – </w:t>
      </w:r>
      <w:r w:rsidRPr="00647621">
        <w:rPr>
          <w:rFonts w:ascii="Arial" w:hAnsi="Arial" w:cs="Arial"/>
        </w:rPr>
        <w:t>consideration</w:t>
      </w:r>
      <w:r>
        <w:rPr>
          <w:rFonts w:ascii="Arial" w:hAnsi="Arial" w:cs="Arial"/>
        </w:rPr>
        <w:t xml:space="preserve">s </w:t>
      </w:r>
      <w:r w:rsidR="002D37D5">
        <w:rPr>
          <w:rFonts w:ascii="Arial" w:hAnsi="Arial" w:cs="Arial"/>
        </w:rPr>
        <w:t xml:space="preserve">are </w:t>
      </w:r>
      <w:r w:rsidR="002D37D5" w:rsidRPr="00647621">
        <w:rPr>
          <w:rFonts w:ascii="Arial" w:hAnsi="Arial" w:cs="Arial"/>
        </w:rPr>
        <w:t>prescribed</w:t>
      </w:r>
      <w:r w:rsidR="002D37D5">
        <w:rPr>
          <w:rFonts w:ascii="Arial" w:hAnsi="Arial" w:cs="Arial"/>
        </w:rPr>
        <w:t xml:space="preserve"> by the OEI framework and </w:t>
      </w:r>
      <w:r>
        <w:rPr>
          <w:rFonts w:ascii="Arial" w:hAnsi="Arial" w:cs="Arial"/>
        </w:rPr>
        <w:t xml:space="preserve">include </w:t>
      </w:r>
      <w:r w:rsidR="002D37D5">
        <w:rPr>
          <w:rFonts w:ascii="Arial" w:hAnsi="Arial" w:cs="Arial"/>
        </w:rPr>
        <w:t xml:space="preserve">the </w:t>
      </w:r>
      <w:r w:rsidRPr="00647621">
        <w:rPr>
          <w:rFonts w:ascii="Arial" w:hAnsi="Arial" w:cs="Arial"/>
        </w:rPr>
        <w:t>technical and financial capability of the proponent, the viability of the project</w:t>
      </w:r>
      <w:r w:rsidR="004C6F4D">
        <w:rPr>
          <w:rFonts w:ascii="Arial" w:hAnsi="Arial" w:cs="Arial"/>
        </w:rPr>
        <w:t xml:space="preserve">, </w:t>
      </w:r>
      <w:r w:rsidR="00736C9F">
        <w:rPr>
          <w:rFonts w:ascii="Arial" w:hAnsi="Arial" w:cs="Arial"/>
        </w:rPr>
        <w:t xml:space="preserve">and </w:t>
      </w:r>
      <w:r w:rsidR="004C6F4D">
        <w:rPr>
          <w:rFonts w:ascii="Arial" w:hAnsi="Arial" w:cs="Arial"/>
        </w:rPr>
        <w:t xml:space="preserve">whether the project is </w:t>
      </w:r>
      <w:r w:rsidR="00BF4B25">
        <w:rPr>
          <w:rFonts w:ascii="Arial" w:hAnsi="Arial" w:cs="Arial"/>
        </w:rPr>
        <w:t>in the</w:t>
      </w:r>
      <w:r w:rsidR="00736C9F">
        <w:rPr>
          <w:rFonts w:ascii="Arial" w:hAnsi="Arial" w:cs="Arial"/>
        </w:rPr>
        <w:t xml:space="preserve"> </w:t>
      </w:r>
      <w:r w:rsidR="004F6282">
        <w:rPr>
          <w:rFonts w:ascii="Arial" w:hAnsi="Arial" w:cs="Arial"/>
        </w:rPr>
        <w:t>national interest</w:t>
      </w:r>
      <w:r>
        <w:rPr>
          <w:rFonts w:ascii="Arial" w:hAnsi="Arial" w:cs="Arial"/>
        </w:rPr>
        <w:t>.</w:t>
      </w:r>
    </w:p>
    <w:p w14:paraId="0D44F06D" w14:textId="2246CA1F" w:rsidR="0069401D" w:rsidRPr="00647621" w:rsidRDefault="0069401D" w:rsidP="0069401D">
      <w:pPr>
        <w:spacing w:before="120" w:after="120" w:line="276" w:lineRule="auto"/>
        <w:rPr>
          <w:rFonts w:ascii="Arial" w:hAnsi="Arial" w:cs="Arial"/>
        </w:rPr>
      </w:pPr>
      <w:r>
        <w:rPr>
          <w:rFonts w:ascii="Arial" w:hAnsi="Arial" w:cs="Arial"/>
        </w:rPr>
        <w:t>The Minister will consider the merits of each application before deciding if the feasibility</w:t>
      </w:r>
      <w:r w:rsidR="00775B19">
        <w:rPr>
          <w:rFonts w:ascii="Arial" w:hAnsi="Arial" w:cs="Arial"/>
        </w:rPr>
        <w:t xml:space="preserve"> licence</w:t>
      </w:r>
      <w:r w:rsidR="002D37D5">
        <w:rPr>
          <w:rFonts w:ascii="Arial" w:hAnsi="Arial" w:cs="Arial"/>
        </w:rPr>
        <w:t xml:space="preserve"> </w:t>
      </w:r>
      <w:r>
        <w:rPr>
          <w:rFonts w:ascii="Arial" w:hAnsi="Arial" w:cs="Arial"/>
        </w:rPr>
        <w:t xml:space="preserve">is granted. If a proponent is granted a feasibility licence, it </w:t>
      </w:r>
      <w:r w:rsidRPr="00647621">
        <w:rPr>
          <w:rFonts w:ascii="Arial" w:hAnsi="Arial" w:cs="Arial"/>
        </w:rPr>
        <w:t>will be valid for a period</w:t>
      </w:r>
      <w:r>
        <w:rPr>
          <w:rFonts w:ascii="Arial" w:hAnsi="Arial" w:cs="Arial"/>
        </w:rPr>
        <w:t xml:space="preserve"> of</w:t>
      </w:r>
      <w:r w:rsidRPr="00647621">
        <w:rPr>
          <w:rFonts w:ascii="Arial" w:hAnsi="Arial" w:cs="Arial"/>
        </w:rPr>
        <w:t xml:space="preserve"> up to seven years</w:t>
      </w:r>
      <w:r>
        <w:rPr>
          <w:rFonts w:ascii="Arial" w:hAnsi="Arial" w:cs="Arial"/>
        </w:rPr>
        <w:t>.</w:t>
      </w:r>
    </w:p>
    <w:p w14:paraId="28C845BD" w14:textId="7E7E55B8" w:rsidR="0069401D" w:rsidRPr="00080398" w:rsidRDefault="0069401D" w:rsidP="0069401D">
      <w:pPr>
        <w:spacing w:before="120" w:after="120" w:line="276" w:lineRule="auto"/>
        <w:rPr>
          <w:rFonts w:ascii="Arial" w:hAnsi="Arial" w:cs="Arial"/>
          <w:b/>
          <w:i/>
          <w:color w:val="385623" w:themeColor="accent6" w:themeShade="80"/>
        </w:rPr>
      </w:pPr>
      <w:r w:rsidRPr="00080398">
        <w:rPr>
          <w:rFonts w:ascii="Arial" w:hAnsi="Arial" w:cs="Arial"/>
          <w:b/>
          <w:i/>
          <w:color w:val="385623" w:themeColor="accent6" w:themeShade="80"/>
        </w:rPr>
        <w:t>What to expect when a feasibility licence is granted</w:t>
      </w:r>
    </w:p>
    <w:p w14:paraId="63E75C77" w14:textId="124BD015" w:rsidR="00BB06A5" w:rsidRPr="0035017A" w:rsidRDefault="0069401D" w:rsidP="0035017A">
      <w:pPr>
        <w:spacing w:before="120" w:after="120" w:line="276" w:lineRule="auto"/>
        <w:rPr>
          <w:rFonts w:ascii="Arial" w:hAnsi="Arial" w:cs="Arial"/>
        </w:rPr>
      </w:pPr>
      <w:r w:rsidRPr="00647621">
        <w:rPr>
          <w:rFonts w:ascii="Arial" w:hAnsi="Arial" w:cs="Arial"/>
        </w:rPr>
        <w:t>Once</w:t>
      </w:r>
      <w:r>
        <w:rPr>
          <w:rFonts w:ascii="Arial" w:hAnsi="Arial" w:cs="Arial"/>
        </w:rPr>
        <w:t xml:space="preserve"> a proponent has their</w:t>
      </w:r>
      <w:r w:rsidRPr="00647621">
        <w:rPr>
          <w:rFonts w:ascii="Arial" w:hAnsi="Arial" w:cs="Arial"/>
        </w:rPr>
        <w:t xml:space="preserve"> feasibility licence, </w:t>
      </w:r>
      <w:r>
        <w:rPr>
          <w:rFonts w:ascii="Arial" w:hAnsi="Arial" w:cs="Arial"/>
        </w:rPr>
        <w:t>they</w:t>
      </w:r>
      <w:r w:rsidRPr="00647621">
        <w:rPr>
          <w:rFonts w:ascii="Arial" w:hAnsi="Arial" w:cs="Arial"/>
        </w:rPr>
        <w:t xml:space="preserve"> can begin </w:t>
      </w:r>
      <w:r w:rsidR="004D357B">
        <w:rPr>
          <w:rFonts w:ascii="Arial" w:hAnsi="Arial" w:cs="Arial"/>
        </w:rPr>
        <w:t>studies</w:t>
      </w:r>
      <w:r w:rsidRPr="00647621">
        <w:rPr>
          <w:rFonts w:ascii="Arial" w:hAnsi="Arial" w:cs="Arial"/>
        </w:rPr>
        <w:t xml:space="preserve"> within the area specified in their licence</w:t>
      </w:r>
      <w:r>
        <w:rPr>
          <w:rFonts w:ascii="Arial" w:hAnsi="Arial" w:cs="Arial"/>
        </w:rPr>
        <w:t>.</w:t>
      </w:r>
      <w:r w:rsidR="0035017A">
        <w:rPr>
          <w:rFonts w:ascii="Arial" w:hAnsi="Arial" w:cs="Arial"/>
        </w:rPr>
        <w:t xml:space="preserve"> </w:t>
      </w:r>
      <w:r w:rsidR="008706C9">
        <w:rPr>
          <w:rFonts w:ascii="Arial" w:eastAsia="Calibri" w:hAnsi="Arial" w:cs="Arial"/>
        </w:rPr>
        <w:t>During this</w:t>
      </w:r>
      <w:r w:rsidR="00BB06A5">
        <w:rPr>
          <w:rFonts w:ascii="Arial" w:eastAsia="Calibri" w:hAnsi="Arial" w:cs="Arial"/>
        </w:rPr>
        <w:t xml:space="preserve"> </w:t>
      </w:r>
      <w:r w:rsidR="00BB06A5" w:rsidRPr="00D512BA">
        <w:rPr>
          <w:rFonts w:ascii="Arial" w:eastAsia="Calibri" w:hAnsi="Arial" w:cs="Arial"/>
        </w:rPr>
        <w:t>phas</w:t>
      </w:r>
      <w:r w:rsidR="00BB06A5">
        <w:rPr>
          <w:rFonts w:ascii="Arial" w:eastAsia="Calibri" w:hAnsi="Arial" w:cs="Arial"/>
        </w:rPr>
        <w:t>e</w:t>
      </w:r>
      <w:r w:rsidR="008706C9">
        <w:rPr>
          <w:rFonts w:ascii="Arial" w:eastAsia="Calibri" w:hAnsi="Arial" w:cs="Arial"/>
        </w:rPr>
        <w:t>,</w:t>
      </w:r>
      <w:r w:rsidR="00BB06A5">
        <w:rPr>
          <w:rFonts w:ascii="Arial" w:eastAsia="Calibri" w:hAnsi="Arial" w:cs="Arial"/>
        </w:rPr>
        <w:t xml:space="preserve"> </w:t>
      </w:r>
      <w:r w:rsidR="00BB06A5" w:rsidRPr="00D512BA">
        <w:rPr>
          <w:rFonts w:ascii="Arial" w:eastAsia="Calibri" w:hAnsi="Arial" w:cs="Arial"/>
        </w:rPr>
        <w:t xml:space="preserve">licence holders must consult with co-users of the licence area who may be directly impacted </w:t>
      </w:r>
      <w:r w:rsidR="00BB06A5" w:rsidRPr="00D512BA">
        <w:rPr>
          <w:rFonts w:ascii="Arial" w:eastAsia="Calibri" w:hAnsi="Arial" w:cs="Arial"/>
        </w:rPr>
        <w:t>by any potential offshore wind infrastructure projects.</w:t>
      </w:r>
    </w:p>
    <w:p w14:paraId="153C03D1" w14:textId="77777777" w:rsidR="00B6205B" w:rsidRDefault="00B6205B" w:rsidP="00B6205B">
      <w:pPr>
        <w:spacing w:before="120" w:after="120" w:line="276" w:lineRule="auto"/>
        <w:rPr>
          <w:rFonts w:ascii="Arial" w:hAnsi="Arial" w:cs="Arial"/>
        </w:rPr>
      </w:pPr>
      <w:r>
        <w:rPr>
          <w:rFonts w:ascii="Arial" w:hAnsi="Arial" w:cs="Arial"/>
        </w:rPr>
        <w:t>The licence holder’s management plan will need to address community</w:t>
      </w:r>
      <w:r w:rsidRPr="009577DA">
        <w:rPr>
          <w:rFonts w:ascii="Arial" w:hAnsi="Arial" w:cs="Arial"/>
        </w:rPr>
        <w:t xml:space="preserve"> concerns</w:t>
      </w:r>
      <w:r>
        <w:rPr>
          <w:rFonts w:ascii="Arial" w:hAnsi="Arial" w:cs="Arial"/>
        </w:rPr>
        <w:t>.</w:t>
      </w:r>
    </w:p>
    <w:p w14:paraId="123A75A3" w14:textId="78F8EA29" w:rsidR="00570D55" w:rsidRDefault="0069401D" w:rsidP="00B6205B">
      <w:pPr>
        <w:spacing w:before="120" w:after="120" w:line="276" w:lineRule="auto"/>
        <w:rPr>
          <w:rFonts w:ascii="Arial" w:hAnsi="Arial" w:cs="Arial"/>
        </w:rPr>
      </w:pPr>
      <w:r w:rsidRPr="00D512BA">
        <w:rPr>
          <w:rFonts w:ascii="Arial" w:hAnsi="Arial" w:cs="Arial"/>
        </w:rPr>
        <w:t>The seven-year licence timeframe</w:t>
      </w:r>
      <w:r>
        <w:rPr>
          <w:rFonts w:ascii="Arial" w:hAnsi="Arial" w:cs="Arial"/>
        </w:rPr>
        <w:t xml:space="preserve"> is considered to</w:t>
      </w:r>
      <w:r w:rsidRPr="00647621">
        <w:rPr>
          <w:rFonts w:ascii="Arial" w:hAnsi="Arial" w:cs="Arial"/>
        </w:rPr>
        <w:t xml:space="preserve"> be </w:t>
      </w:r>
      <w:r w:rsidR="007267FB" w:rsidRPr="00647621">
        <w:rPr>
          <w:rFonts w:ascii="Arial" w:hAnsi="Arial" w:cs="Arial"/>
        </w:rPr>
        <w:t>sufficient time to</w:t>
      </w:r>
      <w:r w:rsidR="007267FB">
        <w:rPr>
          <w:rFonts w:ascii="Arial" w:hAnsi="Arial" w:cs="Arial"/>
        </w:rPr>
        <w:t xml:space="preserve"> design and consult on their proposed project and </w:t>
      </w:r>
      <w:r w:rsidR="007267FB" w:rsidRPr="00647621">
        <w:rPr>
          <w:rFonts w:ascii="Arial" w:hAnsi="Arial" w:cs="Arial"/>
        </w:rPr>
        <w:t>develop their management plan</w:t>
      </w:r>
      <w:r w:rsidR="007267FB">
        <w:rPr>
          <w:rFonts w:ascii="Arial" w:hAnsi="Arial" w:cs="Arial"/>
        </w:rPr>
        <w:t>.</w:t>
      </w:r>
    </w:p>
    <w:tbl>
      <w:tblPr>
        <w:tblStyle w:val="TableGrid"/>
        <w:tblW w:w="4581" w:type="dxa"/>
        <w:tblLook w:val="04A0" w:firstRow="1" w:lastRow="0" w:firstColumn="1" w:lastColumn="0" w:noHBand="0" w:noVBand="1"/>
      </w:tblPr>
      <w:tblGrid>
        <w:gridCol w:w="4581"/>
      </w:tblGrid>
      <w:tr w:rsidR="00570D55" w14:paraId="758DB2C1" w14:textId="77777777" w:rsidTr="007267FB">
        <w:trPr>
          <w:trHeight w:val="4403"/>
        </w:trPr>
        <w:tc>
          <w:tcPr>
            <w:tcW w:w="4581" w:type="dxa"/>
            <w:shd w:val="clear" w:color="auto" w:fill="E2EFD9" w:themeFill="accent6" w:themeFillTint="33"/>
          </w:tcPr>
          <w:p w14:paraId="4DE721F8" w14:textId="77777777" w:rsidR="00570D55" w:rsidRPr="007772D1" w:rsidRDefault="00570D55" w:rsidP="00570D55">
            <w:pPr>
              <w:spacing w:before="120" w:after="120" w:line="276" w:lineRule="auto"/>
              <w:ind w:left="340" w:right="340"/>
              <w:rPr>
                <w:rFonts w:asciiTheme="majorHAnsi" w:hAnsiTheme="majorHAnsi" w:cstheme="majorHAnsi"/>
                <w:b/>
                <w:bCs/>
                <w:color w:val="385623" w:themeColor="accent6" w:themeShade="80"/>
                <w:sz w:val="28"/>
                <w:szCs w:val="28"/>
              </w:rPr>
            </w:pPr>
            <w:r w:rsidRPr="007772D1">
              <w:rPr>
                <w:rFonts w:asciiTheme="majorHAnsi" w:hAnsiTheme="majorHAnsi" w:cstheme="majorHAnsi"/>
                <w:b/>
                <w:bCs/>
                <w:color w:val="385623" w:themeColor="accent6" w:themeShade="80"/>
                <w:sz w:val="28"/>
                <w:szCs w:val="28"/>
              </w:rPr>
              <w:t xml:space="preserve">Note for </w:t>
            </w:r>
            <w:r>
              <w:rPr>
                <w:rFonts w:asciiTheme="majorHAnsi" w:hAnsiTheme="majorHAnsi" w:cstheme="majorHAnsi"/>
                <w:b/>
                <w:bCs/>
                <w:color w:val="385623" w:themeColor="accent6" w:themeShade="80"/>
                <w:sz w:val="28"/>
                <w:szCs w:val="28"/>
              </w:rPr>
              <w:t>proponents</w:t>
            </w:r>
            <w:r w:rsidRPr="007772D1">
              <w:rPr>
                <w:rFonts w:asciiTheme="majorHAnsi" w:hAnsiTheme="majorHAnsi" w:cstheme="majorHAnsi"/>
                <w:b/>
                <w:bCs/>
                <w:color w:val="385623" w:themeColor="accent6" w:themeShade="80"/>
                <w:sz w:val="28"/>
                <w:szCs w:val="28"/>
              </w:rPr>
              <w:t xml:space="preserve"> </w:t>
            </w:r>
          </w:p>
          <w:p w14:paraId="370F0E45" w14:textId="77777777" w:rsidR="00570D55" w:rsidRDefault="00570D55" w:rsidP="00570D55">
            <w:pPr>
              <w:spacing w:before="120" w:after="120" w:line="276" w:lineRule="auto"/>
              <w:ind w:left="340" w:right="340"/>
              <w:rPr>
                <w:rFonts w:ascii="Arial" w:hAnsi="Arial" w:cs="Arial"/>
              </w:rPr>
            </w:pPr>
            <w:r>
              <w:rPr>
                <w:rFonts w:ascii="Arial" w:hAnsi="Arial" w:cs="Arial"/>
              </w:rPr>
              <w:t>During this phase,</w:t>
            </w:r>
            <w:r w:rsidRPr="00647621">
              <w:rPr>
                <w:rFonts w:ascii="Arial" w:hAnsi="Arial" w:cs="Arial"/>
              </w:rPr>
              <w:t xml:space="preserve"> proponents should consider a collective approach </w:t>
            </w:r>
            <w:r>
              <w:rPr>
                <w:rFonts w:ascii="Arial" w:hAnsi="Arial" w:cs="Arial"/>
              </w:rPr>
              <w:t>to understand</w:t>
            </w:r>
            <w:r w:rsidRPr="00647621">
              <w:rPr>
                <w:rFonts w:ascii="Arial" w:hAnsi="Arial" w:cs="Arial"/>
              </w:rPr>
              <w:t xml:space="preserve"> </w:t>
            </w:r>
            <w:r w:rsidRPr="00A35CDC">
              <w:rPr>
                <w:rStyle w:val="normaltextrun"/>
                <w:rFonts w:ascii="Arial" w:hAnsi="Arial" w:cs="Arial"/>
                <w:color w:val="000000"/>
                <w:bdr w:val="none" w:sz="0" w:space="0" w:color="auto" w:frame="1"/>
              </w:rPr>
              <w:t>direct and indirect cumulative impacts of other proposed wind energy projects and other large-scale infrastructure projects in the region</w:t>
            </w:r>
            <w:r w:rsidRPr="00647621">
              <w:rPr>
                <w:rFonts w:ascii="Arial" w:hAnsi="Arial" w:cs="Arial"/>
              </w:rPr>
              <w:t>.</w:t>
            </w:r>
          </w:p>
          <w:p w14:paraId="3B6A3C07" w14:textId="6904D3F0" w:rsidR="00570D55" w:rsidRPr="007267FB" w:rsidRDefault="00570D55" w:rsidP="007267FB">
            <w:pPr>
              <w:spacing w:before="120" w:after="120" w:line="276" w:lineRule="auto"/>
              <w:ind w:left="340" w:right="340"/>
            </w:pPr>
            <w:r w:rsidRPr="00647621">
              <w:rPr>
                <w:rFonts w:ascii="Arial" w:hAnsi="Arial" w:cs="Arial"/>
              </w:rPr>
              <w:t xml:space="preserve">Be mindful that communities may feel overwhelmed by the volume of engagement required of them from various proponents and government agencies. </w:t>
            </w:r>
          </w:p>
        </w:tc>
      </w:tr>
    </w:tbl>
    <w:p w14:paraId="398CC157" w14:textId="77777777" w:rsidR="00236E82" w:rsidRDefault="00236E82" w:rsidP="0069401D">
      <w:pPr>
        <w:spacing w:before="120" w:after="120" w:line="276" w:lineRule="auto"/>
        <w:rPr>
          <w:rFonts w:ascii="Arial" w:hAnsi="Arial" w:cs="Arial"/>
          <w:b/>
          <w:i/>
          <w:color w:val="385623" w:themeColor="accent6" w:themeShade="80"/>
        </w:rPr>
      </w:pPr>
    </w:p>
    <w:p w14:paraId="65E9F38E" w14:textId="77777777" w:rsidR="00236E82" w:rsidRDefault="00236E82" w:rsidP="0069401D">
      <w:pPr>
        <w:spacing w:before="120" w:after="120" w:line="276" w:lineRule="auto"/>
        <w:rPr>
          <w:rFonts w:ascii="Arial" w:hAnsi="Arial" w:cs="Arial"/>
          <w:b/>
          <w:i/>
          <w:color w:val="385623" w:themeColor="accent6" w:themeShade="80"/>
        </w:rPr>
      </w:pPr>
    </w:p>
    <w:p w14:paraId="15E99C73" w14:textId="77777777" w:rsidR="00236E82" w:rsidRDefault="00236E82" w:rsidP="0069401D">
      <w:pPr>
        <w:spacing w:before="120" w:after="120" w:line="276" w:lineRule="auto"/>
        <w:rPr>
          <w:rFonts w:ascii="Arial" w:hAnsi="Arial" w:cs="Arial"/>
          <w:b/>
          <w:i/>
          <w:color w:val="385623" w:themeColor="accent6" w:themeShade="80"/>
        </w:rPr>
      </w:pPr>
    </w:p>
    <w:p w14:paraId="75B78D6A" w14:textId="77777777" w:rsidR="00236E82" w:rsidRDefault="00236E82" w:rsidP="0069401D">
      <w:pPr>
        <w:spacing w:before="120" w:after="120" w:line="276" w:lineRule="auto"/>
        <w:rPr>
          <w:rFonts w:ascii="Arial" w:hAnsi="Arial" w:cs="Arial"/>
          <w:b/>
          <w:i/>
          <w:color w:val="385623" w:themeColor="accent6" w:themeShade="80"/>
        </w:rPr>
      </w:pPr>
    </w:p>
    <w:p w14:paraId="4F984F18" w14:textId="3E23927D" w:rsidR="0069401D" w:rsidRPr="00080398" w:rsidRDefault="0069401D" w:rsidP="0069401D">
      <w:pPr>
        <w:spacing w:before="120" w:after="120" w:line="276" w:lineRule="auto"/>
        <w:rPr>
          <w:rFonts w:ascii="Arial" w:hAnsi="Arial" w:cs="Arial"/>
          <w:b/>
          <w:i/>
          <w:color w:val="385623" w:themeColor="accent6" w:themeShade="80"/>
        </w:rPr>
      </w:pPr>
      <w:r w:rsidRPr="00080398">
        <w:rPr>
          <w:rFonts w:ascii="Arial" w:hAnsi="Arial" w:cs="Arial"/>
          <w:b/>
          <w:i/>
          <w:color w:val="385623" w:themeColor="accent6" w:themeShade="80"/>
        </w:rPr>
        <w:lastRenderedPageBreak/>
        <w:t>Development of management plan</w:t>
      </w:r>
    </w:p>
    <w:p w14:paraId="3DFB8768" w14:textId="1CF83BAD" w:rsidR="00347851" w:rsidRDefault="00347851" w:rsidP="00347851">
      <w:pPr>
        <w:spacing w:before="120" w:after="120" w:line="276" w:lineRule="auto"/>
        <w:rPr>
          <w:rFonts w:ascii="Arial" w:hAnsi="Arial" w:cs="Arial"/>
        </w:rPr>
      </w:pPr>
      <w:r w:rsidRPr="00C5553D">
        <w:rPr>
          <w:rFonts w:ascii="Arial" w:hAnsi="Arial" w:cs="Arial"/>
        </w:rPr>
        <w:t>A</w:t>
      </w:r>
      <w:r>
        <w:rPr>
          <w:rFonts w:ascii="Arial" w:hAnsi="Arial" w:cs="Arial"/>
        </w:rPr>
        <w:t xml:space="preserve"> feasibility </w:t>
      </w:r>
      <w:r w:rsidRPr="00C5553D">
        <w:rPr>
          <w:rFonts w:ascii="Arial" w:hAnsi="Arial" w:cs="Arial"/>
        </w:rPr>
        <w:t xml:space="preserve">licence holder who proposes to </w:t>
      </w:r>
      <w:r w:rsidR="00F165BB">
        <w:rPr>
          <w:rFonts w:ascii="Arial" w:hAnsi="Arial" w:cs="Arial"/>
        </w:rPr>
        <w:t>develop</w:t>
      </w:r>
      <w:r w:rsidRPr="00C5553D">
        <w:rPr>
          <w:rFonts w:ascii="Arial" w:hAnsi="Arial" w:cs="Arial"/>
        </w:rPr>
        <w:t xml:space="preserve"> </w:t>
      </w:r>
      <w:r>
        <w:rPr>
          <w:rFonts w:ascii="Arial" w:hAnsi="Arial" w:cs="Arial"/>
        </w:rPr>
        <w:t xml:space="preserve">offshore renewable infrastructure </w:t>
      </w:r>
      <w:r w:rsidR="00796DCE">
        <w:rPr>
          <w:rFonts w:ascii="Arial" w:hAnsi="Arial" w:cs="Arial"/>
        </w:rPr>
        <w:t>will require</w:t>
      </w:r>
      <w:r w:rsidR="00824823" w:rsidRPr="00824823">
        <w:rPr>
          <w:rFonts w:ascii="Arial" w:hAnsi="Arial" w:cs="Arial"/>
        </w:rPr>
        <w:t xml:space="preserve"> two </w:t>
      </w:r>
      <w:r w:rsidR="00796DCE">
        <w:rPr>
          <w:rFonts w:ascii="Arial" w:hAnsi="Arial" w:cs="Arial"/>
        </w:rPr>
        <w:t xml:space="preserve">separate </w:t>
      </w:r>
      <w:r w:rsidR="00824823" w:rsidRPr="00824823">
        <w:rPr>
          <w:rFonts w:ascii="Arial" w:hAnsi="Arial" w:cs="Arial"/>
        </w:rPr>
        <w:t>management plans for approval, one to authorise the installation of any fixed and tethered infrastructure required for feasibility work and another for the managing the commercial project ahead of applying for a commercial licence.</w:t>
      </w:r>
    </w:p>
    <w:p w14:paraId="758672C0" w14:textId="3E858127" w:rsidR="00347851" w:rsidRDefault="00BC68FD" w:rsidP="00347851">
      <w:pPr>
        <w:spacing w:before="120" w:after="120" w:line="276" w:lineRule="auto"/>
        <w:rPr>
          <w:rFonts w:ascii="Arial" w:hAnsi="Arial" w:cs="Arial"/>
        </w:rPr>
      </w:pPr>
      <w:r>
        <w:rPr>
          <w:rFonts w:ascii="Arial" w:hAnsi="Arial" w:cs="Arial"/>
        </w:rPr>
        <w:t>The</w:t>
      </w:r>
      <w:r w:rsidR="00347851">
        <w:rPr>
          <w:rFonts w:ascii="Arial" w:hAnsi="Arial" w:cs="Arial"/>
        </w:rPr>
        <w:t xml:space="preserve"> management plan details how the licence holder aims to carry out development and decommissioning activities in accordance with the OEI framework. </w:t>
      </w:r>
      <w:r w:rsidR="00347851" w:rsidRPr="003E2875">
        <w:rPr>
          <w:rFonts w:ascii="Arial" w:hAnsi="Arial" w:cs="Arial"/>
        </w:rPr>
        <w:t>It is a legally enforceable document under the OEI framework and provides a basis to monitor ongoing compliance.</w:t>
      </w:r>
    </w:p>
    <w:p w14:paraId="41ED2503" w14:textId="77777777" w:rsidR="00347851" w:rsidRDefault="00347851" w:rsidP="00347851">
      <w:pPr>
        <w:spacing w:before="120" w:after="120" w:line="276" w:lineRule="auto"/>
        <w:rPr>
          <w:rFonts w:ascii="Arial" w:hAnsi="Arial" w:cs="Arial"/>
        </w:rPr>
      </w:pPr>
      <w:r w:rsidRPr="004605CD">
        <w:rPr>
          <w:rFonts w:ascii="Arial" w:hAnsi="Arial" w:cs="Arial"/>
        </w:rPr>
        <w:t xml:space="preserve">Management plans will address a broad range of matters including </w:t>
      </w:r>
      <w:r>
        <w:rPr>
          <w:rFonts w:ascii="Arial" w:hAnsi="Arial" w:cs="Arial"/>
        </w:rPr>
        <w:t>workplace health and safety</w:t>
      </w:r>
      <w:r w:rsidRPr="004605CD">
        <w:rPr>
          <w:rFonts w:ascii="Arial" w:hAnsi="Arial" w:cs="Arial"/>
        </w:rPr>
        <w:t xml:space="preserve">, environmental management, infrastructure integrity, consultation </w:t>
      </w:r>
      <w:r w:rsidRPr="1B1A3DF6">
        <w:rPr>
          <w:rFonts w:ascii="Arial" w:hAnsi="Arial" w:cs="Arial"/>
        </w:rPr>
        <w:t>outcomes and</w:t>
      </w:r>
      <w:r w:rsidRPr="004605CD">
        <w:rPr>
          <w:rFonts w:ascii="Arial" w:hAnsi="Arial" w:cs="Arial"/>
        </w:rPr>
        <w:t xml:space="preserve"> decommissioning</w:t>
      </w:r>
      <w:r>
        <w:rPr>
          <w:rFonts w:ascii="Arial" w:hAnsi="Arial" w:cs="Arial"/>
        </w:rPr>
        <w:t>.</w:t>
      </w:r>
    </w:p>
    <w:p w14:paraId="211F312D" w14:textId="5806E12F" w:rsidR="0069401D" w:rsidRDefault="00347851" w:rsidP="0069401D">
      <w:pPr>
        <w:spacing w:before="120" w:after="120" w:line="276" w:lineRule="auto"/>
        <w:rPr>
          <w:rFonts w:ascii="Arial" w:hAnsi="Arial" w:cs="Arial"/>
        </w:rPr>
      </w:pPr>
      <w:r w:rsidRPr="00B0290E">
        <w:rPr>
          <w:rFonts w:ascii="Arial" w:hAnsi="Arial" w:cs="Arial"/>
        </w:rPr>
        <w:t xml:space="preserve">There will be a further opportunity for ongoing consultation through the management plan process. As part of preparing management plans, </w:t>
      </w:r>
      <w:r w:rsidRPr="00E806CA">
        <w:rPr>
          <w:rFonts w:ascii="Arial" w:hAnsi="Arial" w:cs="Arial"/>
        </w:rPr>
        <w:t xml:space="preserve">licence holders </w:t>
      </w:r>
      <w:r w:rsidR="0049102F" w:rsidRPr="00E806CA">
        <w:rPr>
          <w:rFonts w:ascii="Arial" w:hAnsi="Arial" w:cs="Arial"/>
        </w:rPr>
        <w:t>are expected to</w:t>
      </w:r>
      <w:r w:rsidRPr="00E806CA">
        <w:rPr>
          <w:rFonts w:ascii="Arial" w:hAnsi="Arial" w:cs="Arial"/>
        </w:rPr>
        <w:t xml:space="preserve"> consult with </w:t>
      </w:r>
      <w:r w:rsidR="004D06B6" w:rsidRPr="00E806CA">
        <w:rPr>
          <w:rFonts w:ascii="Arial" w:hAnsi="Arial" w:cs="Arial"/>
        </w:rPr>
        <w:t>communities</w:t>
      </w:r>
      <w:r w:rsidRPr="00E806CA">
        <w:rPr>
          <w:rFonts w:ascii="Arial" w:hAnsi="Arial" w:cs="Arial"/>
        </w:rPr>
        <w:t xml:space="preserve"> and </w:t>
      </w:r>
      <w:r w:rsidR="004D06B6" w:rsidRPr="00E806CA">
        <w:rPr>
          <w:rFonts w:ascii="Arial" w:hAnsi="Arial" w:cs="Arial"/>
        </w:rPr>
        <w:t>stakeholders</w:t>
      </w:r>
      <w:r w:rsidRPr="00E806CA">
        <w:rPr>
          <w:rFonts w:ascii="Arial" w:hAnsi="Arial" w:cs="Arial"/>
        </w:rPr>
        <w:t xml:space="preserve"> likely to be affected by the activities proposed to be carried out under a licence</w:t>
      </w:r>
      <w:r w:rsidRPr="00B0290E">
        <w:rPr>
          <w:rFonts w:ascii="Arial" w:hAnsi="Arial" w:cs="Arial"/>
        </w:rPr>
        <w:t>.</w:t>
      </w:r>
    </w:p>
    <w:p w14:paraId="44AE3C93" w14:textId="6D3FDE39" w:rsidR="0069401D" w:rsidRDefault="0069401D" w:rsidP="0069401D">
      <w:pPr>
        <w:spacing w:before="120" w:after="120" w:line="276" w:lineRule="auto"/>
        <w:rPr>
          <w:rFonts w:ascii="Arial" w:hAnsi="Arial" w:cs="Arial"/>
        </w:rPr>
      </w:pPr>
      <w:r w:rsidRPr="00647621">
        <w:rPr>
          <w:rFonts w:ascii="Arial" w:hAnsi="Arial" w:cs="Arial"/>
        </w:rPr>
        <w:t xml:space="preserve">The management plan must be approved by the Offshore </w:t>
      </w:r>
      <w:r w:rsidR="008E7B4B">
        <w:rPr>
          <w:rFonts w:ascii="Arial" w:hAnsi="Arial" w:cs="Arial"/>
        </w:rPr>
        <w:t>Infras</w:t>
      </w:r>
      <w:r w:rsidR="00CC1B56">
        <w:rPr>
          <w:rFonts w:ascii="Arial" w:hAnsi="Arial" w:cs="Arial"/>
        </w:rPr>
        <w:t>tructure</w:t>
      </w:r>
      <w:r w:rsidRPr="00647621">
        <w:rPr>
          <w:rFonts w:ascii="Arial" w:hAnsi="Arial" w:cs="Arial"/>
        </w:rPr>
        <w:t xml:space="preserve"> Regulator</w:t>
      </w:r>
      <w:r w:rsidR="00CC1B56">
        <w:rPr>
          <w:rFonts w:ascii="Arial" w:hAnsi="Arial" w:cs="Arial"/>
        </w:rPr>
        <w:t xml:space="preserve">. </w:t>
      </w:r>
    </w:p>
    <w:p w14:paraId="6B56BA34" w14:textId="77777777" w:rsidR="0069401D" w:rsidRDefault="0069401D" w:rsidP="0069401D">
      <w:pPr>
        <w:spacing w:before="120" w:after="120" w:line="276" w:lineRule="auto"/>
        <w:rPr>
          <w:rFonts w:ascii="Arial" w:hAnsi="Arial" w:cs="Arial"/>
        </w:rPr>
      </w:pPr>
      <w:r>
        <w:rPr>
          <w:rFonts w:ascii="Arial" w:hAnsi="Arial" w:cs="Arial"/>
        </w:rPr>
        <w:t xml:space="preserve">The Department of </w:t>
      </w:r>
      <w:r w:rsidRPr="003E2875">
        <w:rPr>
          <w:rFonts w:ascii="Arial" w:hAnsi="Arial" w:cs="Arial"/>
        </w:rPr>
        <w:t>C</w:t>
      </w:r>
      <w:r>
        <w:rPr>
          <w:rFonts w:ascii="Arial" w:hAnsi="Arial" w:cs="Arial"/>
        </w:rPr>
        <w:t xml:space="preserve">limate </w:t>
      </w:r>
      <w:r w:rsidRPr="003E2875">
        <w:rPr>
          <w:rFonts w:ascii="Arial" w:hAnsi="Arial" w:cs="Arial"/>
        </w:rPr>
        <w:t>C</w:t>
      </w:r>
      <w:r>
        <w:rPr>
          <w:rFonts w:ascii="Arial" w:hAnsi="Arial" w:cs="Arial"/>
        </w:rPr>
        <w:t xml:space="preserve">hange, </w:t>
      </w:r>
      <w:r w:rsidRPr="003E2875">
        <w:rPr>
          <w:rFonts w:ascii="Arial" w:hAnsi="Arial" w:cs="Arial"/>
        </w:rPr>
        <w:t>E</w:t>
      </w:r>
      <w:r>
        <w:rPr>
          <w:rFonts w:ascii="Arial" w:hAnsi="Arial" w:cs="Arial"/>
        </w:rPr>
        <w:t xml:space="preserve">nergy, the </w:t>
      </w:r>
      <w:r w:rsidRPr="003E2875">
        <w:rPr>
          <w:rFonts w:ascii="Arial" w:hAnsi="Arial" w:cs="Arial"/>
        </w:rPr>
        <w:t>E</w:t>
      </w:r>
      <w:r>
        <w:rPr>
          <w:rFonts w:ascii="Arial" w:hAnsi="Arial" w:cs="Arial"/>
        </w:rPr>
        <w:t xml:space="preserve">nvironment and </w:t>
      </w:r>
      <w:r w:rsidRPr="003E2875">
        <w:rPr>
          <w:rFonts w:ascii="Arial" w:hAnsi="Arial" w:cs="Arial"/>
        </w:rPr>
        <w:t>W</w:t>
      </w:r>
      <w:r>
        <w:rPr>
          <w:rFonts w:ascii="Arial" w:hAnsi="Arial" w:cs="Arial"/>
        </w:rPr>
        <w:t>ater</w:t>
      </w:r>
      <w:r w:rsidRPr="003E2875">
        <w:rPr>
          <w:rFonts w:ascii="Arial" w:hAnsi="Arial" w:cs="Arial"/>
        </w:rPr>
        <w:t xml:space="preserve"> is currently developing regulations to provide further detail on management plan requirement</w:t>
      </w:r>
      <w:r>
        <w:rPr>
          <w:rFonts w:ascii="Arial" w:hAnsi="Arial" w:cs="Arial"/>
        </w:rPr>
        <w:t>s.</w:t>
      </w:r>
    </w:p>
    <w:p w14:paraId="11156CB5" w14:textId="77777777" w:rsidR="00233532" w:rsidRDefault="00233532" w:rsidP="0069401D">
      <w:pPr>
        <w:spacing w:before="120" w:after="120" w:line="276" w:lineRule="auto"/>
        <w:rPr>
          <w:rFonts w:ascii="Arial" w:hAnsi="Arial" w:cs="Arial"/>
          <w:b/>
          <w:i/>
          <w:color w:val="385623" w:themeColor="accent6" w:themeShade="80"/>
        </w:rPr>
      </w:pPr>
    </w:p>
    <w:p w14:paraId="4AD965F0" w14:textId="77777777" w:rsidR="00233532" w:rsidRDefault="00233532" w:rsidP="0069401D">
      <w:pPr>
        <w:spacing w:before="120" w:after="120" w:line="276" w:lineRule="auto"/>
        <w:rPr>
          <w:rFonts w:ascii="Arial" w:hAnsi="Arial" w:cs="Arial"/>
          <w:b/>
          <w:i/>
          <w:color w:val="385623" w:themeColor="accent6" w:themeShade="80"/>
        </w:rPr>
      </w:pPr>
    </w:p>
    <w:p w14:paraId="19DDB93C" w14:textId="77777777" w:rsidR="00BC68FD" w:rsidRDefault="00BC68FD" w:rsidP="0069401D">
      <w:pPr>
        <w:spacing w:before="120" w:after="120" w:line="276" w:lineRule="auto"/>
        <w:rPr>
          <w:rFonts w:ascii="Arial" w:hAnsi="Arial" w:cs="Arial"/>
          <w:b/>
          <w:i/>
          <w:color w:val="385623" w:themeColor="accent6" w:themeShade="80"/>
        </w:rPr>
      </w:pPr>
    </w:p>
    <w:p w14:paraId="79323ED2" w14:textId="22B877EE" w:rsidR="0069401D" w:rsidRPr="00080398" w:rsidRDefault="0069401D" w:rsidP="0069401D">
      <w:pPr>
        <w:spacing w:before="120" w:after="120" w:line="276" w:lineRule="auto"/>
        <w:rPr>
          <w:rFonts w:ascii="Arial" w:hAnsi="Arial" w:cs="Arial"/>
          <w:b/>
          <w:i/>
          <w:color w:val="385623" w:themeColor="accent6" w:themeShade="80"/>
        </w:rPr>
      </w:pPr>
      <w:r w:rsidRPr="00080398">
        <w:rPr>
          <w:rFonts w:ascii="Arial" w:hAnsi="Arial" w:cs="Arial"/>
          <w:b/>
          <w:i/>
          <w:color w:val="385623" w:themeColor="accent6" w:themeShade="80"/>
        </w:rPr>
        <w:t>Other approvals</w:t>
      </w:r>
    </w:p>
    <w:p w14:paraId="5BAB48BD" w14:textId="77777777" w:rsidR="00B3672B" w:rsidRPr="00E806CA" w:rsidRDefault="00B3672B" w:rsidP="00B3672B">
      <w:pPr>
        <w:rPr>
          <w:rFonts w:ascii="Arial" w:eastAsia="Calibri" w:hAnsi="Arial" w:cs="Arial"/>
        </w:rPr>
      </w:pPr>
      <w:r w:rsidRPr="00E806CA">
        <w:rPr>
          <w:rFonts w:ascii="Arial" w:eastAsia="Calibri" w:hAnsi="Arial" w:cs="Arial"/>
        </w:rPr>
        <w:t xml:space="preserve">Primary environmental approvals for offshore renewable energy infrastructure projects will need to be obtained under the Environment Protection and Biodiversity Conservation Act 1999 (EPBC Act). </w:t>
      </w:r>
    </w:p>
    <w:p w14:paraId="55126AAD" w14:textId="77777777" w:rsidR="00B3672B" w:rsidRPr="00E806CA" w:rsidRDefault="00B3672B" w:rsidP="00B3672B">
      <w:pPr>
        <w:rPr>
          <w:rFonts w:ascii="Arial" w:eastAsia="Calibri" w:hAnsi="Arial" w:cs="Arial"/>
        </w:rPr>
      </w:pPr>
      <w:r w:rsidRPr="00E806CA">
        <w:rPr>
          <w:rFonts w:ascii="Arial" w:eastAsia="Calibri" w:hAnsi="Arial" w:cs="Arial"/>
        </w:rPr>
        <w:t xml:space="preserve">Under the EPBC Act processes, the public are invited to comment on project proposals. This provides an opportunity for the public to access details about proposed OEI offshore wind projects and their potential environmental impacts. </w:t>
      </w:r>
    </w:p>
    <w:p w14:paraId="17A0E7B7" w14:textId="77777777" w:rsidR="0069401D" w:rsidRDefault="0069401D" w:rsidP="0069401D">
      <w:pPr>
        <w:spacing w:before="120" w:after="120" w:line="276" w:lineRule="auto"/>
        <w:rPr>
          <w:rFonts w:ascii="Arial" w:hAnsi="Arial" w:cs="Arial"/>
        </w:rPr>
      </w:pPr>
      <w:r>
        <w:rPr>
          <w:rFonts w:ascii="Arial" w:hAnsi="Arial" w:cs="Arial"/>
        </w:rPr>
        <w:t>During this phase, the proponents will also take steps to acquire</w:t>
      </w:r>
      <w:r w:rsidRPr="00647621">
        <w:rPr>
          <w:rFonts w:ascii="Arial" w:hAnsi="Arial" w:cs="Arial"/>
        </w:rPr>
        <w:t xml:space="preserve"> all </w:t>
      </w:r>
      <w:r w:rsidRPr="009626E2">
        <w:rPr>
          <w:rFonts w:ascii="Arial" w:hAnsi="Arial" w:cs="Arial"/>
        </w:rPr>
        <w:t>necessary approvals</w:t>
      </w:r>
      <w:r>
        <w:rPr>
          <w:rFonts w:ascii="Arial" w:hAnsi="Arial" w:cs="Arial"/>
        </w:rPr>
        <w:t>, which may include state planning approvals, environmental and cultural heritage approvals, approvals for onshore works for grid connection and other approvals related to developments along marine and coastal areas.</w:t>
      </w:r>
    </w:p>
    <w:p w14:paraId="218684EA" w14:textId="7E4B803E" w:rsidR="0069401D" w:rsidRDefault="00631A33" w:rsidP="0069401D">
      <w:pPr>
        <w:spacing w:before="120" w:after="120" w:line="276" w:lineRule="auto"/>
        <w:rPr>
          <w:rFonts w:ascii="Arial" w:hAnsi="Arial" w:cs="Arial"/>
        </w:rPr>
      </w:pPr>
      <w:r>
        <w:rPr>
          <w:rFonts w:ascii="Arial" w:hAnsi="Arial" w:cs="Arial"/>
        </w:rPr>
        <w:t>There may also be</w:t>
      </w:r>
      <w:r w:rsidRPr="009577DA">
        <w:rPr>
          <w:rFonts w:ascii="Arial" w:hAnsi="Arial" w:cs="Arial"/>
        </w:rPr>
        <w:t xml:space="preserve"> </w:t>
      </w:r>
      <w:r>
        <w:rPr>
          <w:rFonts w:ascii="Arial" w:hAnsi="Arial" w:cs="Arial"/>
        </w:rPr>
        <w:t xml:space="preserve">other </w:t>
      </w:r>
      <w:r w:rsidRPr="009577DA">
        <w:rPr>
          <w:rFonts w:ascii="Arial" w:hAnsi="Arial" w:cs="Arial"/>
        </w:rPr>
        <w:t>opportunit</w:t>
      </w:r>
      <w:r>
        <w:rPr>
          <w:rFonts w:ascii="Arial" w:hAnsi="Arial" w:cs="Arial"/>
        </w:rPr>
        <w:t>ies</w:t>
      </w:r>
      <w:r w:rsidRPr="009577DA">
        <w:rPr>
          <w:rFonts w:ascii="Arial" w:hAnsi="Arial" w:cs="Arial"/>
        </w:rPr>
        <w:t xml:space="preserve"> for the community and users of the area to provide feedback on each specific project </w:t>
      </w:r>
      <w:r w:rsidRPr="00631A33">
        <w:rPr>
          <w:rFonts w:ascii="Arial" w:hAnsi="Arial" w:cs="Arial"/>
        </w:rPr>
        <w:t>and some of the approvals which may be required</w:t>
      </w:r>
      <w:r w:rsidRPr="009577DA">
        <w:rPr>
          <w:rFonts w:ascii="Arial" w:hAnsi="Arial" w:cs="Arial"/>
        </w:rPr>
        <w:t>.</w:t>
      </w:r>
      <w:r>
        <w:rPr>
          <w:rFonts w:ascii="Arial" w:hAnsi="Arial" w:cs="Arial"/>
        </w:rPr>
        <w:t xml:space="preserve"> </w:t>
      </w:r>
      <w:r w:rsidR="0069401D">
        <w:rPr>
          <w:rFonts w:ascii="Arial" w:hAnsi="Arial" w:cs="Arial"/>
        </w:rPr>
        <w:t>A</w:t>
      </w:r>
      <w:r w:rsidR="0069401D" w:rsidRPr="00647621">
        <w:rPr>
          <w:rFonts w:ascii="Arial" w:hAnsi="Arial" w:cs="Arial"/>
        </w:rPr>
        <w:t>ll required approvals must be received before the proponent proceeds to apply for a commercial licence</w:t>
      </w:r>
      <w:r w:rsidR="0069401D">
        <w:rPr>
          <w:rFonts w:ascii="Arial" w:hAnsi="Arial" w:cs="Arial"/>
        </w:rPr>
        <w:t xml:space="preserve"> to commence construction works</w:t>
      </w:r>
      <w:r w:rsidR="0069401D" w:rsidRPr="00647621">
        <w:rPr>
          <w:rFonts w:ascii="Arial" w:hAnsi="Arial" w:cs="Arial"/>
        </w:rPr>
        <w:t>.</w:t>
      </w:r>
      <w:r w:rsidRPr="00631A33">
        <w:rPr>
          <w:rFonts w:ascii="Arial" w:hAnsi="Arial" w:cs="Arial"/>
        </w:rPr>
        <w:t xml:space="preserve"> </w:t>
      </w:r>
    </w:p>
    <w:tbl>
      <w:tblPr>
        <w:tblStyle w:val="TableGrid"/>
        <w:tblW w:w="0" w:type="auto"/>
        <w:tblLook w:val="04A0" w:firstRow="1" w:lastRow="0" w:firstColumn="1" w:lastColumn="0" w:noHBand="0" w:noVBand="1"/>
      </w:tblPr>
      <w:tblGrid>
        <w:gridCol w:w="4568"/>
      </w:tblGrid>
      <w:tr w:rsidR="00723C78" w14:paraId="405D0278" w14:textId="77777777" w:rsidTr="00723C78">
        <w:tc>
          <w:tcPr>
            <w:tcW w:w="4568" w:type="dxa"/>
            <w:shd w:val="clear" w:color="auto" w:fill="E2EFD9" w:themeFill="accent6" w:themeFillTint="33"/>
          </w:tcPr>
          <w:p w14:paraId="0A4748DF" w14:textId="77777777" w:rsidR="00723C78" w:rsidRPr="007772D1" w:rsidRDefault="00723C78" w:rsidP="00723C78">
            <w:pPr>
              <w:spacing w:before="120" w:after="120" w:line="276" w:lineRule="auto"/>
              <w:ind w:left="340" w:right="340"/>
              <w:rPr>
                <w:rStyle w:val="cf01"/>
                <w:rFonts w:asciiTheme="majorHAnsi" w:hAnsiTheme="majorHAnsi" w:cstheme="majorHAnsi"/>
                <w:b/>
                <w:bCs/>
                <w:color w:val="385623" w:themeColor="accent6" w:themeShade="80"/>
                <w:sz w:val="28"/>
                <w:szCs w:val="28"/>
              </w:rPr>
            </w:pPr>
            <w:r w:rsidRPr="007772D1">
              <w:rPr>
                <w:rFonts w:asciiTheme="majorHAnsi" w:hAnsiTheme="majorHAnsi" w:cstheme="majorHAnsi"/>
                <w:b/>
                <w:bCs/>
                <w:color w:val="385623" w:themeColor="accent6" w:themeShade="80"/>
                <w:sz w:val="28"/>
                <w:szCs w:val="28"/>
              </w:rPr>
              <w:t xml:space="preserve">Note for </w:t>
            </w:r>
            <w:r>
              <w:rPr>
                <w:rFonts w:asciiTheme="majorHAnsi" w:hAnsiTheme="majorHAnsi" w:cstheme="majorHAnsi"/>
                <w:b/>
                <w:bCs/>
                <w:color w:val="385623" w:themeColor="accent6" w:themeShade="80"/>
                <w:sz w:val="28"/>
                <w:szCs w:val="28"/>
              </w:rPr>
              <w:t>proponents</w:t>
            </w:r>
            <w:r w:rsidRPr="007772D1">
              <w:rPr>
                <w:rFonts w:asciiTheme="majorHAnsi" w:hAnsiTheme="majorHAnsi" w:cstheme="majorHAnsi"/>
                <w:b/>
                <w:bCs/>
                <w:color w:val="385623" w:themeColor="accent6" w:themeShade="80"/>
                <w:sz w:val="28"/>
                <w:szCs w:val="28"/>
              </w:rPr>
              <w:t xml:space="preserve"> </w:t>
            </w:r>
          </w:p>
          <w:p w14:paraId="6BC3428E" w14:textId="77777777" w:rsidR="00723C78" w:rsidRDefault="00723C78" w:rsidP="00723C78">
            <w:pPr>
              <w:spacing w:before="120" w:after="120" w:line="276" w:lineRule="auto"/>
              <w:ind w:left="340" w:right="340"/>
              <w:rPr>
                <w:rStyle w:val="cf01"/>
                <w:rFonts w:ascii="Arial" w:hAnsi="Arial" w:cs="Arial"/>
                <w:sz w:val="22"/>
                <w:szCs w:val="22"/>
              </w:rPr>
            </w:pPr>
            <w:r w:rsidRPr="00701075">
              <w:rPr>
                <w:rStyle w:val="cf01"/>
                <w:rFonts w:ascii="Arial" w:hAnsi="Arial" w:cs="Arial"/>
                <w:sz w:val="22"/>
                <w:szCs w:val="22"/>
              </w:rPr>
              <w:t xml:space="preserve">At this time, </w:t>
            </w:r>
            <w:r w:rsidRPr="00701075">
              <w:rPr>
                <w:rFonts w:ascii="Arial" w:hAnsi="Arial" w:cs="Arial"/>
              </w:rPr>
              <w:t xml:space="preserve">feasibility licence holders </w:t>
            </w:r>
            <w:r w:rsidRPr="00701075">
              <w:rPr>
                <w:rStyle w:val="cf01"/>
                <w:rFonts w:ascii="Arial" w:hAnsi="Arial" w:cs="Arial"/>
                <w:sz w:val="22"/>
                <w:szCs w:val="22"/>
              </w:rPr>
              <w:t>should be clear with communities that there is no guarantee that a proposed project will be approved or that project plans are final.</w:t>
            </w:r>
          </w:p>
          <w:p w14:paraId="3CDD28DE" w14:textId="77777777" w:rsidR="00723C78" w:rsidRPr="00701075" w:rsidRDefault="00723C78" w:rsidP="00723C78">
            <w:pPr>
              <w:spacing w:before="120" w:after="120" w:line="276" w:lineRule="auto"/>
              <w:ind w:left="340" w:right="340"/>
              <w:rPr>
                <w:rFonts w:ascii="Arial" w:hAnsi="Arial" w:cs="Arial"/>
                <w:b/>
                <w:bCs/>
                <w:i/>
                <w:iCs/>
              </w:rPr>
            </w:pPr>
            <w:r w:rsidRPr="00701075">
              <w:rPr>
                <w:rStyle w:val="cf01"/>
                <w:rFonts w:ascii="Arial" w:hAnsi="Arial" w:cs="Arial"/>
                <w:sz w:val="22"/>
                <w:szCs w:val="22"/>
              </w:rPr>
              <w:t xml:space="preserve">Communities should </w:t>
            </w:r>
            <w:r>
              <w:rPr>
                <w:rStyle w:val="cf01"/>
                <w:rFonts w:ascii="Arial" w:hAnsi="Arial" w:cs="Arial"/>
                <w:sz w:val="22"/>
                <w:szCs w:val="22"/>
              </w:rPr>
              <w:t xml:space="preserve">also </w:t>
            </w:r>
            <w:r w:rsidRPr="00701075">
              <w:rPr>
                <w:rStyle w:val="cf01"/>
                <w:rFonts w:ascii="Arial" w:hAnsi="Arial" w:cs="Arial"/>
                <w:sz w:val="22"/>
                <w:szCs w:val="22"/>
              </w:rPr>
              <w:t>understand that that the project location and scope may be subject to change.</w:t>
            </w:r>
          </w:p>
          <w:p w14:paraId="32494807" w14:textId="77777777" w:rsidR="00723C78" w:rsidRDefault="00723C78" w:rsidP="0069401D">
            <w:pPr>
              <w:spacing w:before="120" w:after="120" w:line="276" w:lineRule="auto"/>
              <w:rPr>
                <w:rFonts w:ascii="Arial" w:hAnsi="Arial" w:cs="Arial"/>
              </w:rPr>
            </w:pPr>
          </w:p>
        </w:tc>
      </w:tr>
    </w:tbl>
    <w:p w14:paraId="40A5D050" w14:textId="77777777" w:rsidR="0069401D" w:rsidRDefault="0069401D" w:rsidP="0069401D">
      <w:pPr>
        <w:spacing w:before="120" w:after="120" w:line="276" w:lineRule="auto"/>
        <w:rPr>
          <w:rFonts w:ascii="Arial" w:hAnsi="Arial" w:cs="Arial"/>
        </w:rPr>
        <w:sectPr w:rsidR="0069401D">
          <w:type w:val="continuous"/>
          <w:pgSz w:w="11906" w:h="16838" w:code="9"/>
          <w:pgMar w:top="851" w:right="1021" w:bottom="851" w:left="1021" w:header="708" w:footer="708" w:gutter="0"/>
          <w:cols w:num="2" w:space="708"/>
          <w:docGrid w:linePitch="360"/>
        </w:sectPr>
      </w:pPr>
    </w:p>
    <w:p w14:paraId="34355598" w14:textId="77777777" w:rsidR="0069401D" w:rsidRDefault="0069401D" w:rsidP="0069401D">
      <w:pPr>
        <w:spacing w:before="120" w:after="120" w:line="276" w:lineRule="auto"/>
        <w:rPr>
          <w:rFonts w:ascii="Arial" w:hAnsi="Arial" w:cs="Arial"/>
        </w:rPr>
        <w:sectPr w:rsidR="0069401D">
          <w:type w:val="continuous"/>
          <w:pgSz w:w="11906" w:h="16838" w:code="9"/>
          <w:pgMar w:top="851" w:right="1021" w:bottom="851" w:left="1021" w:header="708" w:footer="708" w:gutter="0"/>
          <w:cols w:num="2" w:space="708"/>
          <w:docGrid w:linePitch="360"/>
        </w:sectPr>
      </w:pPr>
    </w:p>
    <w:p w14:paraId="479A337D" w14:textId="77777777" w:rsidR="00D7438C" w:rsidRDefault="00D7438C" w:rsidP="0069401D">
      <w:pPr>
        <w:rPr>
          <w:rFonts w:asciiTheme="majorHAnsi" w:hAnsiTheme="majorHAnsi" w:cstheme="majorHAnsi"/>
          <w:b/>
          <w:bCs/>
          <w:color w:val="385623" w:themeColor="accent6" w:themeShade="80"/>
          <w:sz w:val="32"/>
          <w:szCs w:val="32"/>
        </w:rPr>
      </w:pPr>
      <w:bookmarkStart w:id="103" w:name="_Toc147498660"/>
      <w:bookmarkStart w:id="104" w:name="_Toc765858176"/>
      <w:bookmarkStart w:id="105" w:name="_Toc147501386"/>
    </w:p>
    <w:p w14:paraId="296082C0" w14:textId="77777777" w:rsidR="00D7438C" w:rsidRDefault="00D7438C" w:rsidP="0069401D">
      <w:pPr>
        <w:rPr>
          <w:rFonts w:asciiTheme="majorHAnsi" w:hAnsiTheme="majorHAnsi" w:cstheme="majorHAnsi"/>
          <w:b/>
          <w:bCs/>
          <w:color w:val="385623" w:themeColor="accent6" w:themeShade="80"/>
          <w:sz w:val="32"/>
          <w:szCs w:val="32"/>
        </w:rPr>
      </w:pPr>
    </w:p>
    <w:p w14:paraId="1BD910A4" w14:textId="77777777" w:rsidR="00D7438C" w:rsidRDefault="00D7438C" w:rsidP="0069401D">
      <w:pPr>
        <w:rPr>
          <w:rFonts w:asciiTheme="majorHAnsi" w:hAnsiTheme="majorHAnsi" w:cstheme="majorHAnsi"/>
          <w:b/>
          <w:bCs/>
          <w:color w:val="385623" w:themeColor="accent6" w:themeShade="80"/>
          <w:sz w:val="32"/>
          <w:szCs w:val="32"/>
        </w:rPr>
      </w:pPr>
    </w:p>
    <w:p w14:paraId="7D217B76" w14:textId="1CAC5F84" w:rsidR="0069401D" w:rsidRPr="0091125C" w:rsidRDefault="0069401D" w:rsidP="0069401D">
      <w:pPr>
        <w:rPr>
          <w:rFonts w:asciiTheme="majorHAnsi" w:hAnsiTheme="majorHAnsi" w:cstheme="majorHAnsi"/>
          <w:b/>
          <w:bCs/>
          <w:color w:val="385623" w:themeColor="accent6" w:themeShade="80"/>
          <w:sz w:val="32"/>
          <w:szCs w:val="32"/>
        </w:rPr>
      </w:pPr>
      <w:r>
        <w:rPr>
          <w:rFonts w:asciiTheme="majorHAnsi" w:hAnsiTheme="majorHAnsi" w:cstheme="majorHAnsi"/>
          <w:b/>
          <w:bCs/>
          <w:color w:val="385623" w:themeColor="accent6" w:themeShade="80"/>
          <w:sz w:val="32"/>
          <w:szCs w:val="32"/>
        </w:rPr>
        <w:lastRenderedPageBreak/>
        <w:t xml:space="preserve">Considerations </w:t>
      </w:r>
      <w:r w:rsidRPr="0091125C">
        <w:rPr>
          <w:rFonts w:asciiTheme="majorHAnsi" w:hAnsiTheme="majorHAnsi" w:cstheme="majorHAnsi"/>
          <w:b/>
          <w:bCs/>
          <w:color w:val="385623" w:themeColor="accent6" w:themeShade="80"/>
          <w:sz w:val="32"/>
          <w:szCs w:val="32"/>
        </w:rPr>
        <w:t xml:space="preserve">for </w:t>
      </w:r>
      <w:r>
        <w:rPr>
          <w:rFonts w:asciiTheme="majorHAnsi" w:hAnsiTheme="majorHAnsi" w:cstheme="majorHAnsi"/>
          <w:b/>
          <w:bCs/>
          <w:color w:val="385623" w:themeColor="accent6" w:themeShade="80"/>
          <w:sz w:val="32"/>
          <w:szCs w:val="32"/>
        </w:rPr>
        <w:t>proponents</w:t>
      </w:r>
      <w:r w:rsidRPr="0091125C">
        <w:rPr>
          <w:rFonts w:asciiTheme="majorHAnsi" w:hAnsiTheme="majorHAnsi" w:cstheme="majorHAnsi"/>
          <w:b/>
          <w:bCs/>
          <w:color w:val="385623" w:themeColor="accent6" w:themeShade="80"/>
          <w:sz w:val="32"/>
          <w:szCs w:val="32"/>
        </w:rPr>
        <w:t xml:space="preserve"> </w:t>
      </w:r>
      <w:r>
        <w:rPr>
          <w:rFonts w:asciiTheme="majorHAnsi" w:hAnsiTheme="majorHAnsi" w:cstheme="majorHAnsi"/>
          <w:b/>
          <w:bCs/>
          <w:color w:val="385623" w:themeColor="accent6" w:themeShade="80"/>
          <w:sz w:val="32"/>
          <w:szCs w:val="32"/>
        </w:rPr>
        <w:t>during feasibility and planning phase</w:t>
      </w:r>
      <w:r w:rsidRPr="0091125C">
        <w:rPr>
          <w:rFonts w:asciiTheme="majorHAnsi" w:hAnsiTheme="majorHAnsi" w:cstheme="majorHAnsi"/>
          <w:b/>
          <w:bCs/>
          <w:color w:val="385623" w:themeColor="accent6" w:themeShade="80"/>
          <w:sz w:val="32"/>
          <w:szCs w:val="32"/>
        </w:rPr>
        <w:t>:</w:t>
      </w:r>
    </w:p>
    <w:p w14:paraId="088A5681" w14:textId="77777777" w:rsidR="0069401D" w:rsidRDefault="0069401D" w:rsidP="0069401D">
      <w:pPr>
        <w:pStyle w:val="ListParagraph"/>
        <w:numPr>
          <w:ilvl w:val="0"/>
          <w:numId w:val="9"/>
        </w:numPr>
        <w:spacing w:before="120" w:after="120" w:line="276" w:lineRule="auto"/>
        <w:ind w:left="714" w:hanging="357"/>
        <w:contextualSpacing w:val="0"/>
        <w:rPr>
          <w:rFonts w:ascii="Arial" w:hAnsi="Arial" w:cs="Arial"/>
        </w:rPr>
        <w:sectPr w:rsidR="0069401D">
          <w:type w:val="continuous"/>
          <w:pgSz w:w="11906" w:h="16838" w:code="9"/>
          <w:pgMar w:top="851" w:right="1021" w:bottom="851" w:left="1021" w:header="708" w:footer="708" w:gutter="0"/>
          <w:cols w:space="708"/>
          <w:docGrid w:linePitch="360"/>
        </w:sectPr>
      </w:pPr>
    </w:p>
    <w:p w14:paraId="3E25576C" w14:textId="77777777" w:rsidR="0069401D" w:rsidRPr="00E34ACA" w:rsidRDefault="0069401D" w:rsidP="0069401D">
      <w:pPr>
        <w:pStyle w:val="ListParagraph"/>
        <w:numPr>
          <w:ilvl w:val="0"/>
          <w:numId w:val="9"/>
        </w:numPr>
        <w:spacing w:before="120" w:after="120" w:line="276" w:lineRule="auto"/>
        <w:ind w:left="357" w:hanging="357"/>
        <w:contextualSpacing w:val="0"/>
        <w:rPr>
          <w:rFonts w:ascii="Arial" w:hAnsi="Arial" w:cs="Arial"/>
        </w:rPr>
      </w:pPr>
      <w:r w:rsidRPr="00E34ACA">
        <w:rPr>
          <w:rFonts w:ascii="Arial" w:hAnsi="Arial" w:cs="Arial"/>
        </w:rPr>
        <w:t xml:space="preserve">Spend time </w:t>
      </w:r>
      <w:r>
        <w:rPr>
          <w:rFonts w:ascii="Arial" w:hAnsi="Arial" w:cs="Arial"/>
        </w:rPr>
        <w:t>understanding</w:t>
      </w:r>
      <w:r w:rsidRPr="00E34ACA">
        <w:rPr>
          <w:rFonts w:ascii="Arial" w:hAnsi="Arial" w:cs="Arial"/>
        </w:rPr>
        <w:t xml:space="preserve"> the area, specifically the unique attributes and places of significance within the region (e.g., popular tourism/recreational areas or heritage sites). </w:t>
      </w:r>
      <w:r>
        <w:rPr>
          <w:rFonts w:ascii="Arial" w:hAnsi="Arial" w:cs="Arial"/>
        </w:rPr>
        <w:t>Take note of</w:t>
      </w:r>
      <w:r w:rsidRPr="00E34ACA">
        <w:rPr>
          <w:rFonts w:ascii="Arial" w:hAnsi="Arial" w:cs="Arial"/>
        </w:rPr>
        <w:t xml:space="preserve"> those points of significance that may be of cultural or environmental value to the community</w:t>
      </w:r>
      <w:r>
        <w:rPr>
          <w:rFonts w:ascii="Arial" w:hAnsi="Arial" w:cs="Arial"/>
        </w:rPr>
        <w:t xml:space="preserve"> so they can be avoided in project design</w:t>
      </w:r>
      <w:r w:rsidRPr="00E34ACA">
        <w:rPr>
          <w:rFonts w:ascii="Arial" w:hAnsi="Arial" w:cs="Arial"/>
        </w:rPr>
        <w:t>.</w:t>
      </w:r>
    </w:p>
    <w:p w14:paraId="3997ABCB" w14:textId="3F743E70" w:rsidR="0069401D" w:rsidRDefault="00027778" w:rsidP="0069401D">
      <w:pPr>
        <w:pStyle w:val="ListParagraph"/>
        <w:numPr>
          <w:ilvl w:val="0"/>
          <w:numId w:val="9"/>
        </w:numPr>
        <w:spacing w:before="120" w:after="120" w:line="276" w:lineRule="auto"/>
        <w:ind w:left="357" w:hanging="357"/>
        <w:contextualSpacing w:val="0"/>
        <w:rPr>
          <w:rFonts w:ascii="Arial" w:hAnsi="Arial" w:cs="Arial"/>
        </w:rPr>
      </w:pPr>
      <w:r>
        <w:rPr>
          <w:rFonts w:ascii="Arial" w:hAnsi="Arial" w:cs="Arial"/>
        </w:rPr>
        <w:t>C</w:t>
      </w:r>
      <w:r w:rsidR="0069401D" w:rsidRPr="00E34ACA">
        <w:rPr>
          <w:rFonts w:ascii="Arial" w:hAnsi="Arial" w:cs="Arial"/>
        </w:rPr>
        <w:t>onsult with</w:t>
      </w:r>
      <w:r w:rsidR="002F3ABB">
        <w:rPr>
          <w:rFonts w:ascii="Arial" w:hAnsi="Arial" w:cs="Arial"/>
        </w:rPr>
        <w:t xml:space="preserve"> host</w:t>
      </w:r>
      <w:r w:rsidR="002F3ABB" w:rsidRPr="00E34ACA">
        <w:rPr>
          <w:rFonts w:ascii="Arial" w:hAnsi="Arial" w:cs="Arial"/>
        </w:rPr>
        <w:t xml:space="preserve"> communities</w:t>
      </w:r>
      <w:r w:rsidR="0069401D" w:rsidRPr="00E34ACA">
        <w:rPr>
          <w:rFonts w:ascii="Arial" w:hAnsi="Arial" w:cs="Arial"/>
        </w:rPr>
        <w:t xml:space="preserve"> on viewpoints of interests when planning visual representations of proposed offshore turbine locations.</w:t>
      </w:r>
    </w:p>
    <w:p w14:paraId="0AA65142" w14:textId="77777777" w:rsidR="0069401D" w:rsidRPr="00BE0E73" w:rsidRDefault="0069401D" w:rsidP="0069401D">
      <w:pPr>
        <w:pStyle w:val="ListParagraph"/>
        <w:numPr>
          <w:ilvl w:val="0"/>
          <w:numId w:val="9"/>
        </w:numPr>
        <w:spacing w:before="120" w:after="120" w:line="276" w:lineRule="auto"/>
        <w:ind w:left="357" w:hanging="357"/>
        <w:contextualSpacing w:val="0"/>
        <w:rPr>
          <w:rFonts w:ascii="Arial" w:hAnsi="Arial" w:cs="Arial"/>
          <w:b/>
          <w:bCs/>
          <w:color w:val="385623" w:themeColor="accent6" w:themeShade="80"/>
        </w:rPr>
      </w:pPr>
      <w:r w:rsidRPr="00BE0E73">
        <w:rPr>
          <w:rFonts w:ascii="Arial" w:hAnsi="Arial" w:cs="Arial"/>
        </w:rPr>
        <w:t xml:space="preserve">Consider the manner in which to disseminate project information (i.e., local shop fronts and local newspapers) </w:t>
      </w:r>
      <w:r>
        <w:rPr>
          <w:rFonts w:ascii="Arial" w:hAnsi="Arial" w:cs="Arial"/>
        </w:rPr>
        <w:t>as well as</w:t>
      </w:r>
      <w:r w:rsidRPr="00BE0E73">
        <w:rPr>
          <w:rFonts w:ascii="Arial" w:hAnsi="Arial" w:cs="Arial"/>
        </w:rPr>
        <w:t xml:space="preserve"> timing of information, coordination with local governments, degree of engagement, community structures, how to leverage local intermediaries, and the need for independent and local facilitators.</w:t>
      </w:r>
    </w:p>
    <w:p w14:paraId="064077FC" w14:textId="77777777" w:rsidR="00AF6EB0" w:rsidRPr="00C45170" w:rsidRDefault="00AF6EB0" w:rsidP="00AF6EB0">
      <w:pPr>
        <w:pStyle w:val="ListParagraph"/>
        <w:numPr>
          <w:ilvl w:val="0"/>
          <w:numId w:val="9"/>
        </w:numPr>
        <w:spacing w:before="120" w:after="120" w:line="276" w:lineRule="auto"/>
        <w:ind w:left="357" w:hanging="357"/>
        <w:contextualSpacing w:val="0"/>
        <w:rPr>
          <w:rFonts w:ascii="Arial" w:hAnsi="Arial" w:cs="Arial"/>
        </w:rPr>
      </w:pPr>
      <w:r w:rsidRPr="003027E5">
        <w:rPr>
          <w:rFonts w:ascii="Arial" w:hAnsi="Arial" w:cs="Arial"/>
        </w:rPr>
        <w:t xml:space="preserve">When discussing or disseminating information about a proposed project in early stages, be clear that these projects plans are subject to </w:t>
      </w:r>
      <w:r w:rsidRPr="00C760F0">
        <w:rPr>
          <w:rFonts w:ascii="Arial" w:hAnsi="Arial" w:cs="Arial"/>
        </w:rPr>
        <w:t>change</w:t>
      </w:r>
      <w:r w:rsidRPr="00C760F0">
        <w:rPr>
          <w:rStyle w:val="cf01"/>
          <w:rFonts w:ascii="Arial" w:hAnsi="Arial" w:cs="Arial"/>
          <w:sz w:val="22"/>
          <w:szCs w:val="22"/>
        </w:rPr>
        <w:t>, including licencing and approval, and that initial development plans may be amended as the project progresses</w:t>
      </w:r>
      <w:r w:rsidRPr="00C760F0">
        <w:rPr>
          <w:rFonts w:ascii="Arial" w:hAnsi="Arial" w:cs="Arial"/>
        </w:rPr>
        <w:t>.</w:t>
      </w:r>
      <w:r>
        <w:rPr>
          <w:rFonts w:ascii="Arial" w:hAnsi="Arial" w:cs="Arial"/>
        </w:rPr>
        <w:t xml:space="preserve"> A</w:t>
      </w:r>
      <w:r w:rsidRPr="003027E5">
        <w:rPr>
          <w:rFonts w:ascii="Arial" w:hAnsi="Arial" w:cs="Arial"/>
        </w:rPr>
        <w:t>void using final figures or final site locations to describe the project plans.</w:t>
      </w:r>
    </w:p>
    <w:p w14:paraId="29880188" w14:textId="18CB73EA" w:rsidR="0069401D" w:rsidRPr="00A03B2B" w:rsidRDefault="0069401D" w:rsidP="0069401D">
      <w:pPr>
        <w:pStyle w:val="ListParagraph"/>
        <w:numPr>
          <w:ilvl w:val="0"/>
          <w:numId w:val="9"/>
        </w:numPr>
        <w:spacing w:before="120" w:after="120" w:line="276" w:lineRule="auto"/>
        <w:ind w:left="357" w:hanging="357"/>
        <w:contextualSpacing w:val="0"/>
        <w:rPr>
          <w:rFonts w:ascii="Arial" w:hAnsi="Arial" w:cs="Arial"/>
        </w:rPr>
      </w:pPr>
      <w:r w:rsidRPr="00E34ACA">
        <w:rPr>
          <w:rFonts w:ascii="Arial" w:hAnsi="Arial" w:cs="Arial"/>
          <w:lang w:eastAsia="en-AU"/>
        </w:rPr>
        <w:t xml:space="preserve">Be prepared to address project-specific and offshore-specific concerns. In early </w:t>
      </w:r>
      <w:r>
        <w:rPr>
          <w:rFonts w:ascii="Arial" w:hAnsi="Arial" w:cs="Arial"/>
          <w:lang w:eastAsia="en-AU"/>
        </w:rPr>
        <w:t>investigation and</w:t>
      </w:r>
      <w:r w:rsidRPr="00E34ACA">
        <w:rPr>
          <w:rFonts w:ascii="Arial" w:hAnsi="Arial" w:cs="Arial"/>
          <w:lang w:eastAsia="en-AU"/>
        </w:rPr>
        <w:t xml:space="preserve"> </w:t>
      </w:r>
      <w:r>
        <w:rPr>
          <w:rFonts w:ascii="Arial" w:hAnsi="Arial" w:cs="Arial"/>
          <w:lang w:eastAsia="en-AU"/>
        </w:rPr>
        <w:t xml:space="preserve">planning </w:t>
      </w:r>
      <w:r w:rsidRPr="00E34ACA">
        <w:rPr>
          <w:rFonts w:ascii="Arial" w:hAnsi="Arial" w:cs="Arial"/>
          <w:lang w:eastAsia="en-AU"/>
        </w:rPr>
        <w:t xml:space="preserve">stages, </w:t>
      </w:r>
      <w:r>
        <w:rPr>
          <w:rFonts w:ascii="Arial" w:hAnsi="Arial" w:cs="Arial"/>
          <w:lang w:eastAsia="en-AU"/>
        </w:rPr>
        <w:t>communities may have</w:t>
      </w:r>
      <w:r w:rsidRPr="00E34ACA">
        <w:rPr>
          <w:rFonts w:ascii="Arial" w:hAnsi="Arial" w:cs="Arial"/>
          <w:lang w:eastAsia="en-AU"/>
        </w:rPr>
        <w:t xml:space="preserve"> questions and concerns about the more advanced stages of the proposed project. See </w:t>
      </w:r>
      <w:r w:rsidRPr="0069401D">
        <w:rPr>
          <w:rFonts w:ascii="Arial" w:hAnsi="Arial" w:cs="Arial"/>
          <w:b/>
          <w:bCs/>
          <w:u w:val="single"/>
          <w:lang w:eastAsia="en-AU"/>
        </w:rPr>
        <w:t>Figure 2</w:t>
      </w:r>
      <w:r>
        <w:rPr>
          <w:rFonts w:ascii="Arial" w:hAnsi="Arial" w:cs="Arial"/>
          <w:u w:val="single"/>
          <w:lang w:eastAsia="en-AU"/>
        </w:rPr>
        <w:t xml:space="preserve"> </w:t>
      </w:r>
      <w:r>
        <w:rPr>
          <w:rFonts w:ascii="Arial" w:hAnsi="Arial" w:cs="Arial"/>
          <w:lang w:eastAsia="en-AU"/>
        </w:rPr>
        <w:t xml:space="preserve">on </w:t>
      </w:r>
      <w:r w:rsidRPr="00B12A7C">
        <w:rPr>
          <w:rFonts w:ascii="Arial" w:hAnsi="Arial" w:cs="Arial"/>
          <w:lang w:eastAsia="en-AU"/>
        </w:rPr>
        <w:t>page 1</w:t>
      </w:r>
      <w:r w:rsidR="00EA36BD" w:rsidRPr="00B12A7C">
        <w:rPr>
          <w:rFonts w:ascii="Arial" w:hAnsi="Arial" w:cs="Arial"/>
          <w:lang w:eastAsia="en-AU"/>
        </w:rPr>
        <w:t>6</w:t>
      </w:r>
      <w:r>
        <w:rPr>
          <w:rFonts w:ascii="Arial" w:hAnsi="Arial" w:cs="Arial"/>
          <w:lang w:eastAsia="en-AU"/>
        </w:rPr>
        <w:t xml:space="preserve"> </w:t>
      </w:r>
      <w:r w:rsidRPr="00E34ACA">
        <w:rPr>
          <w:rFonts w:ascii="Arial" w:hAnsi="Arial" w:cs="Arial"/>
          <w:lang w:eastAsia="en-AU"/>
        </w:rPr>
        <w:t>for some examples of types of issues that may be raised.</w:t>
      </w:r>
    </w:p>
    <w:p w14:paraId="61AF8CDB" w14:textId="3BEFBE7D" w:rsidR="0069401D" w:rsidRPr="00E34ACA" w:rsidRDefault="0069401D" w:rsidP="0069401D">
      <w:pPr>
        <w:pStyle w:val="ListParagraph"/>
        <w:numPr>
          <w:ilvl w:val="0"/>
          <w:numId w:val="9"/>
        </w:numPr>
        <w:spacing w:before="120" w:after="120" w:line="276" w:lineRule="auto"/>
        <w:ind w:left="357" w:hanging="357"/>
        <w:contextualSpacing w:val="0"/>
        <w:rPr>
          <w:rFonts w:ascii="Arial" w:hAnsi="Arial" w:cs="Arial"/>
        </w:rPr>
      </w:pPr>
      <w:r w:rsidRPr="00E34ACA">
        <w:rPr>
          <w:rFonts w:ascii="Arial" w:hAnsi="Arial" w:cs="Arial"/>
        </w:rPr>
        <w:t xml:space="preserve">Develop a stakeholder engagement plan and make it accessible to the community. The stakeholder plan should include details on how the community can be involved at each stage of the </w:t>
      </w:r>
      <w:r w:rsidR="0077157F" w:rsidRPr="00E34ACA">
        <w:rPr>
          <w:rFonts w:ascii="Arial" w:hAnsi="Arial" w:cs="Arial"/>
        </w:rPr>
        <w:t>expected</w:t>
      </w:r>
      <w:r w:rsidRPr="00E34ACA">
        <w:rPr>
          <w:rFonts w:ascii="Arial" w:hAnsi="Arial" w:cs="Arial"/>
        </w:rPr>
        <w:t xml:space="preserve"> lifecycle of the project. Look for opportunities to collaborate with communities to safeguard local interests and co-design elements of the project. </w:t>
      </w:r>
    </w:p>
    <w:p w14:paraId="26BB8E38" w14:textId="77777777" w:rsidR="0069401D" w:rsidRPr="0051615E" w:rsidRDefault="0069401D" w:rsidP="0069401D">
      <w:pPr>
        <w:pStyle w:val="ListParagraph"/>
        <w:numPr>
          <w:ilvl w:val="0"/>
          <w:numId w:val="9"/>
        </w:numPr>
        <w:spacing w:before="120" w:after="120" w:line="276" w:lineRule="auto"/>
        <w:ind w:left="357" w:hanging="357"/>
        <w:contextualSpacing w:val="0"/>
        <w:rPr>
          <w:rFonts w:ascii="Arial" w:hAnsi="Arial" w:cs="Arial"/>
        </w:rPr>
      </w:pPr>
      <w:r w:rsidRPr="0051615E">
        <w:rPr>
          <w:rFonts w:ascii="Arial" w:eastAsia="Times New Roman" w:hAnsi="Arial" w:cs="Arial"/>
          <w:lang w:eastAsia="en-AU"/>
        </w:rPr>
        <w:t>If there are other known project developers prospecting in the region or engaging with communities, coordinate with them to form a consolidated approach to address specific community concerns unique to the region.</w:t>
      </w:r>
      <w:r w:rsidRPr="0051615E">
        <w:rPr>
          <w:rFonts w:ascii="Arial" w:hAnsi="Arial" w:cs="Arial"/>
        </w:rPr>
        <w:t xml:space="preserve"> This may include things like employing local Coordination Officers to be a singular point of contact for community members</w:t>
      </w:r>
      <w:r>
        <w:rPr>
          <w:rFonts w:ascii="Arial" w:hAnsi="Arial" w:cs="Arial"/>
        </w:rPr>
        <w:t xml:space="preserve"> to raise concerns or attain information about various projects. </w:t>
      </w:r>
    </w:p>
    <w:p w14:paraId="044BB9F6" w14:textId="77777777" w:rsidR="0069401D" w:rsidRPr="00FE395C" w:rsidRDefault="0069401D" w:rsidP="0069401D">
      <w:pPr>
        <w:pStyle w:val="ListParagraph"/>
        <w:numPr>
          <w:ilvl w:val="0"/>
          <w:numId w:val="9"/>
        </w:numPr>
        <w:spacing w:before="120" w:after="120" w:line="276" w:lineRule="auto"/>
        <w:ind w:left="357" w:hanging="357"/>
        <w:contextualSpacing w:val="0"/>
        <w:rPr>
          <w:rFonts w:ascii="Arial" w:hAnsi="Arial" w:cs="Arial"/>
        </w:rPr>
      </w:pPr>
      <w:r w:rsidRPr="00E34ACA">
        <w:rPr>
          <w:rFonts w:ascii="Arial" w:hAnsi="Arial" w:cs="Arial"/>
        </w:rPr>
        <w:t>Identify and target opportunities to engage with local intermediaries and meetup groups as part of their regular meetings when possible. Support the establishment of forums for various key industry and interest groups (e.g., recreational fishing groups) to raise their collective concerns. Offer to meet regularly with these forums to build an active, ongoing relationship.</w:t>
      </w:r>
    </w:p>
    <w:p w14:paraId="6829CE02" w14:textId="77777777" w:rsidR="0069401D" w:rsidRDefault="0069401D" w:rsidP="0069401D">
      <w:pPr>
        <w:pStyle w:val="ListParagraph"/>
        <w:numPr>
          <w:ilvl w:val="0"/>
          <w:numId w:val="9"/>
        </w:numPr>
        <w:spacing w:before="120" w:after="120" w:line="276" w:lineRule="auto"/>
        <w:ind w:left="357" w:hanging="357"/>
        <w:contextualSpacing w:val="0"/>
        <w:rPr>
          <w:rFonts w:ascii="Arial" w:hAnsi="Arial" w:cs="Arial"/>
        </w:rPr>
      </w:pPr>
      <w:r w:rsidRPr="00C5582B">
        <w:rPr>
          <w:rStyle w:val="cf01"/>
          <w:rFonts w:ascii="Arial" w:hAnsi="Arial" w:cs="Arial"/>
          <w:sz w:val="22"/>
          <w:szCs w:val="22"/>
        </w:rPr>
        <w:t xml:space="preserve">Be mindful that communities or local intermediaries are engaging in good faith and giving up their time and energy. Respect that some community members or groups will also not want to engage with industry proponents. </w:t>
      </w:r>
      <w:r w:rsidRPr="00C5582B">
        <w:rPr>
          <w:rFonts w:ascii="Arial" w:hAnsi="Arial" w:cs="Arial"/>
        </w:rPr>
        <w:t>Advise</w:t>
      </w:r>
      <w:r w:rsidRPr="00E34ACA">
        <w:rPr>
          <w:rFonts w:ascii="Arial" w:hAnsi="Arial" w:cs="Arial"/>
        </w:rPr>
        <w:t xml:space="preserve"> community groups and members that declining to engage in consultation in the early stages will not prejudice their opportunity to engage in later consultation should they choose to do so.</w:t>
      </w:r>
    </w:p>
    <w:p w14:paraId="26D1130C" w14:textId="77777777" w:rsidR="0069401D" w:rsidRPr="00C45170" w:rsidRDefault="0069401D" w:rsidP="0069401D">
      <w:pPr>
        <w:pStyle w:val="ListParagraph"/>
        <w:numPr>
          <w:ilvl w:val="0"/>
          <w:numId w:val="9"/>
        </w:numPr>
        <w:spacing w:before="120" w:after="120" w:line="276" w:lineRule="auto"/>
        <w:ind w:left="357" w:hanging="357"/>
        <w:contextualSpacing w:val="0"/>
        <w:rPr>
          <w:rFonts w:ascii="Arial" w:hAnsi="Arial" w:cs="Arial"/>
        </w:rPr>
      </w:pPr>
      <w:r w:rsidRPr="00AC2F02">
        <w:rPr>
          <w:rFonts w:ascii="Arial" w:eastAsia="Times New Roman" w:hAnsi="Arial" w:cs="Arial"/>
          <w:lang w:eastAsia="en-AU"/>
        </w:rPr>
        <w:t>Empower existing community groups in favour of renewable energy and employ them to help change the narrative to the community hosting a renewable energy project rather than being impacted by the project. Proponents should be genuine in empowering the community to maximise benefits from hosting renewable infrastructure.</w:t>
      </w:r>
    </w:p>
    <w:p w14:paraId="3CF5A9CA" w14:textId="24319212" w:rsidR="00890754" w:rsidRPr="00CA3F9A" w:rsidRDefault="0069401D" w:rsidP="00CA3F9A">
      <w:pPr>
        <w:pStyle w:val="ListParagraph"/>
        <w:numPr>
          <w:ilvl w:val="0"/>
          <w:numId w:val="9"/>
        </w:numPr>
        <w:spacing w:before="120" w:after="120" w:line="276" w:lineRule="auto"/>
        <w:ind w:left="357" w:hanging="357"/>
        <w:contextualSpacing w:val="0"/>
        <w:rPr>
          <w:rFonts w:ascii="Arial" w:hAnsi="Arial" w:cs="Arial"/>
        </w:rPr>
      </w:pPr>
      <w:r w:rsidRPr="00E34ACA">
        <w:rPr>
          <w:rFonts w:ascii="Arial" w:hAnsi="Arial" w:cs="Arial"/>
        </w:rPr>
        <w:t xml:space="preserve">Regularly invite input and suggestions from the community. Implementing material suggestions can build trust across communities, particularly when input is </w:t>
      </w:r>
      <w:proofErr w:type="gramStart"/>
      <w:r w:rsidRPr="00E34ACA">
        <w:rPr>
          <w:rFonts w:ascii="Arial" w:hAnsi="Arial" w:cs="Arial"/>
        </w:rPr>
        <w:t>validated</w:t>
      </w:r>
      <w:proofErr w:type="gramEnd"/>
      <w:r w:rsidRPr="00E34ACA">
        <w:rPr>
          <w:rFonts w:ascii="Arial" w:hAnsi="Arial" w:cs="Arial"/>
        </w:rPr>
        <w:t xml:space="preserve"> and community members feel that they are a part of the project design.</w:t>
      </w:r>
    </w:p>
    <w:p w14:paraId="07BC6540" w14:textId="4BCBF600" w:rsidR="00875F40" w:rsidRPr="00875F40" w:rsidRDefault="00875F40" w:rsidP="00875F40">
      <w:pPr>
        <w:pStyle w:val="ListParagraph"/>
        <w:numPr>
          <w:ilvl w:val="0"/>
          <w:numId w:val="9"/>
        </w:numPr>
        <w:spacing w:before="120" w:after="120" w:line="276" w:lineRule="auto"/>
        <w:ind w:left="357" w:hanging="357"/>
        <w:contextualSpacing w:val="0"/>
        <w:rPr>
          <w:rFonts w:ascii="Arial" w:hAnsi="Arial" w:cs="Arial"/>
        </w:rPr>
      </w:pPr>
      <w:r w:rsidRPr="00875F40">
        <w:rPr>
          <w:rFonts w:ascii="Arial" w:hAnsi="Arial" w:cs="Arial"/>
        </w:rPr>
        <w:lastRenderedPageBreak/>
        <w:t>Record any consultations and engagement activities as well as any outcomes of these interactions.</w:t>
      </w:r>
    </w:p>
    <w:p w14:paraId="32846F43" w14:textId="1BB9AB84" w:rsidR="0069401D" w:rsidRPr="00C45170" w:rsidRDefault="0069401D" w:rsidP="00F27137">
      <w:pPr>
        <w:spacing w:before="120" w:after="120" w:line="276" w:lineRule="auto"/>
        <w:ind w:left="397"/>
        <w:rPr>
          <w:rFonts w:ascii="Arial" w:hAnsi="Arial" w:cs="Arial"/>
        </w:rPr>
      </w:pPr>
      <w:r w:rsidRPr="00C45170">
        <w:rPr>
          <w:rFonts w:ascii="Arial" w:hAnsi="Arial" w:cs="Arial"/>
          <w:b/>
          <w:i/>
          <w:color w:val="385623" w:themeColor="accent6" w:themeShade="80"/>
        </w:rPr>
        <w:t>Co</w:t>
      </w:r>
      <w:r>
        <w:rPr>
          <w:rFonts w:ascii="Arial" w:hAnsi="Arial" w:cs="Arial"/>
          <w:b/>
          <w:i/>
          <w:color w:val="385623" w:themeColor="accent6" w:themeShade="80"/>
        </w:rPr>
        <w:t>mmunity benefits</w:t>
      </w:r>
      <w:r w:rsidRPr="00C45170">
        <w:rPr>
          <w:rFonts w:ascii="Arial" w:hAnsi="Arial" w:cs="Arial"/>
        </w:rPr>
        <w:t xml:space="preserve"> </w:t>
      </w:r>
    </w:p>
    <w:p w14:paraId="7B395311" w14:textId="369E4F8A" w:rsidR="00193448" w:rsidRPr="009A71C8" w:rsidRDefault="00193448">
      <w:pPr>
        <w:pStyle w:val="ListParagraph"/>
        <w:numPr>
          <w:ilvl w:val="0"/>
          <w:numId w:val="9"/>
        </w:numPr>
        <w:spacing w:before="120" w:after="120" w:line="276" w:lineRule="auto"/>
        <w:ind w:left="357" w:hanging="357"/>
        <w:contextualSpacing w:val="0"/>
        <w:rPr>
          <w:rFonts w:ascii="Arial" w:hAnsi="Arial" w:cs="Arial"/>
        </w:rPr>
      </w:pPr>
      <w:r w:rsidRPr="009A71C8">
        <w:rPr>
          <w:rFonts w:ascii="Arial" w:hAnsi="Arial" w:cs="Arial"/>
        </w:rPr>
        <w:t xml:space="preserve">Ensure that </w:t>
      </w:r>
      <w:r w:rsidR="008F1943" w:rsidRPr="009A71C8">
        <w:rPr>
          <w:rFonts w:ascii="Arial" w:hAnsi="Arial" w:cs="Arial"/>
        </w:rPr>
        <w:t xml:space="preserve">a community </w:t>
      </w:r>
      <w:r w:rsidRPr="009A71C8">
        <w:rPr>
          <w:rFonts w:ascii="Arial" w:hAnsi="Arial" w:cs="Arial"/>
        </w:rPr>
        <w:t>b</w:t>
      </w:r>
      <w:r w:rsidRPr="009A71C8">
        <w:rPr>
          <w:rFonts w:ascii="Arial" w:eastAsia="Times New Roman" w:hAnsi="Arial" w:cs="Arial"/>
          <w:color w:val="1B1B1B"/>
          <w:kern w:val="0"/>
          <w:lang w:eastAsia="en-AU"/>
          <w14:ligatures w14:val="none"/>
        </w:rPr>
        <w:t>enefit</w:t>
      </w:r>
      <w:r w:rsidR="008F1943" w:rsidRPr="009A71C8">
        <w:rPr>
          <w:rFonts w:ascii="Arial" w:eastAsia="Times New Roman" w:hAnsi="Arial" w:cs="Arial"/>
          <w:color w:val="1B1B1B"/>
          <w:kern w:val="0"/>
          <w:lang w:eastAsia="en-AU"/>
          <w14:ligatures w14:val="none"/>
        </w:rPr>
        <w:t xml:space="preserve"> plan</w:t>
      </w:r>
      <w:r w:rsidR="00217862" w:rsidRPr="009A71C8">
        <w:rPr>
          <w:rFonts w:ascii="Arial" w:eastAsia="Times New Roman" w:hAnsi="Arial" w:cs="Arial"/>
          <w:color w:val="1B1B1B"/>
          <w:kern w:val="0"/>
          <w:lang w:eastAsia="en-AU"/>
          <w14:ligatures w14:val="none"/>
        </w:rPr>
        <w:t xml:space="preserve"> is</w:t>
      </w:r>
      <w:r w:rsidRPr="009A71C8">
        <w:rPr>
          <w:rFonts w:ascii="Arial" w:eastAsia="Times New Roman" w:hAnsi="Arial" w:cs="Arial"/>
          <w:color w:val="1B1B1B"/>
          <w:kern w:val="0"/>
          <w:lang w:eastAsia="en-AU"/>
          <w14:ligatures w14:val="none"/>
        </w:rPr>
        <w:t xml:space="preserve"> targeted, address local needs, and empower local stakeholders – identify </w:t>
      </w:r>
      <w:r w:rsidR="008122E0" w:rsidRPr="009A71C8">
        <w:rPr>
          <w:rFonts w:ascii="Arial" w:eastAsia="Times New Roman" w:hAnsi="Arial" w:cs="Arial"/>
          <w:color w:val="1B1B1B"/>
          <w:kern w:val="0"/>
          <w:lang w:eastAsia="en-AU"/>
          <w14:ligatures w14:val="none"/>
        </w:rPr>
        <w:t>the communities</w:t>
      </w:r>
      <w:r w:rsidR="00C56345" w:rsidRPr="009A71C8">
        <w:rPr>
          <w:rFonts w:ascii="Arial" w:eastAsia="Times New Roman" w:hAnsi="Arial" w:cs="Arial"/>
          <w:color w:val="1B1B1B"/>
          <w:kern w:val="0"/>
          <w:lang w:eastAsia="en-AU"/>
          <w14:ligatures w14:val="none"/>
        </w:rPr>
        <w:t xml:space="preserve"> and</w:t>
      </w:r>
      <w:r w:rsidR="00CB3DA4" w:rsidRPr="009A71C8">
        <w:rPr>
          <w:rFonts w:ascii="Arial" w:eastAsia="Times New Roman" w:hAnsi="Arial" w:cs="Arial"/>
          <w:color w:val="1B1B1B"/>
          <w:kern w:val="0"/>
          <w:lang w:eastAsia="en-AU"/>
          <w14:ligatures w14:val="none"/>
        </w:rPr>
        <w:t xml:space="preserve"> </w:t>
      </w:r>
      <w:r w:rsidR="00BD77A6" w:rsidRPr="009A71C8">
        <w:rPr>
          <w:rFonts w:ascii="Arial" w:eastAsia="Times New Roman" w:hAnsi="Arial" w:cs="Arial"/>
          <w:color w:val="1B1B1B"/>
          <w:kern w:val="0"/>
          <w:lang w:eastAsia="en-AU"/>
          <w14:ligatures w14:val="none"/>
        </w:rPr>
        <w:t xml:space="preserve">key stakeholders that </w:t>
      </w:r>
      <w:r w:rsidR="00DF6C95" w:rsidRPr="009A71C8">
        <w:rPr>
          <w:rFonts w:ascii="Arial" w:eastAsia="Times New Roman" w:hAnsi="Arial" w:cs="Arial"/>
          <w:color w:val="1B1B1B"/>
          <w:kern w:val="0"/>
          <w:lang w:eastAsia="en-AU"/>
          <w14:ligatures w14:val="none"/>
        </w:rPr>
        <w:t>can co-design</w:t>
      </w:r>
      <w:r w:rsidR="00944E49" w:rsidRPr="009A71C8">
        <w:rPr>
          <w:rFonts w:ascii="Arial" w:eastAsia="Times New Roman" w:hAnsi="Arial" w:cs="Arial"/>
          <w:color w:val="1B1B1B"/>
          <w:kern w:val="0"/>
          <w:lang w:eastAsia="en-AU"/>
          <w14:ligatures w14:val="none"/>
        </w:rPr>
        <w:t xml:space="preserve"> or provide input in</w:t>
      </w:r>
      <w:r w:rsidR="00DA2FC0" w:rsidRPr="009A71C8">
        <w:rPr>
          <w:rFonts w:ascii="Arial" w:eastAsia="Times New Roman" w:hAnsi="Arial" w:cs="Arial"/>
          <w:color w:val="1B1B1B"/>
          <w:kern w:val="0"/>
          <w:lang w:eastAsia="en-AU"/>
          <w14:ligatures w14:val="none"/>
        </w:rPr>
        <w:t>to</w:t>
      </w:r>
      <w:r w:rsidR="00DF6C95" w:rsidRPr="009A71C8">
        <w:rPr>
          <w:rFonts w:ascii="Arial" w:eastAsia="Times New Roman" w:hAnsi="Arial" w:cs="Arial"/>
          <w:color w:val="1B1B1B"/>
          <w:kern w:val="0"/>
          <w:lang w:eastAsia="en-AU"/>
          <w14:ligatures w14:val="none"/>
        </w:rPr>
        <w:t xml:space="preserve"> the</w:t>
      </w:r>
      <w:r w:rsidR="00DA2FC0" w:rsidRPr="009A71C8">
        <w:rPr>
          <w:rFonts w:ascii="Arial" w:eastAsia="Times New Roman" w:hAnsi="Arial" w:cs="Arial"/>
          <w:color w:val="1B1B1B"/>
          <w:kern w:val="0"/>
          <w:lang w:eastAsia="en-AU"/>
          <w14:ligatures w14:val="none"/>
        </w:rPr>
        <w:t xml:space="preserve"> development of the</w:t>
      </w:r>
      <w:r w:rsidR="00DF6C95" w:rsidRPr="009A71C8">
        <w:rPr>
          <w:rFonts w:ascii="Arial" w:eastAsia="Times New Roman" w:hAnsi="Arial" w:cs="Arial"/>
          <w:color w:val="1B1B1B"/>
          <w:kern w:val="0"/>
          <w:lang w:eastAsia="en-AU"/>
          <w14:ligatures w14:val="none"/>
        </w:rPr>
        <w:t xml:space="preserve"> </w:t>
      </w:r>
      <w:r w:rsidR="00944E49" w:rsidRPr="009A71C8">
        <w:rPr>
          <w:rFonts w:ascii="Arial" w:eastAsia="Times New Roman" w:hAnsi="Arial" w:cs="Arial"/>
          <w:color w:val="1B1B1B"/>
          <w:kern w:val="0"/>
          <w:lang w:eastAsia="en-AU"/>
          <w14:ligatures w14:val="none"/>
        </w:rPr>
        <w:t>plan</w:t>
      </w:r>
      <w:r w:rsidR="00DA2FC0" w:rsidRPr="009A71C8">
        <w:rPr>
          <w:rFonts w:ascii="Arial" w:eastAsia="Times New Roman" w:hAnsi="Arial" w:cs="Arial"/>
          <w:color w:val="1B1B1B"/>
          <w:kern w:val="0"/>
          <w:lang w:eastAsia="en-AU"/>
          <w14:ligatures w14:val="none"/>
        </w:rPr>
        <w:t>.</w:t>
      </w:r>
      <w:r w:rsidR="009A71C8" w:rsidRPr="009A71C8">
        <w:rPr>
          <w:rFonts w:ascii="Arial" w:eastAsia="Times New Roman" w:hAnsi="Arial" w:cs="Arial"/>
          <w:color w:val="1B1B1B"/>
          <w:kern w:val="0"/>
          <w:lang w:eastAsia="en-AU"/>
          <w14:ligatures w14:val="none"/>
        </w:rPr>
        <w:t xml:space="preserve"> </w:t>
      </w:r>
      <w:r w:rsidR="009A71C8" w:rsidRPr="009A71C8">
        <w:rPr>
          <w:rFonts w:ascii="Arial" w:hAnsi="Arial" w:cs="Arial"/>
        </w:rPr>
        <w:t>Benefits may include funding of projects, resourcing of new businesses in the area, or financial payments.</w:t>
      </w:r>
    </w:p>
    <w:p w14:paraId="4852D7EF" w14:textId="52E326BC" w:rsidR="00B35D24" w:rsidRDefault="00B35D24" w:rsidP="00B35D24">
      <w:pPr>
        <w:pStyle w:val="ListParagraph"/>
        <w:numPr>
          <w:ilvl w:val="0"/>
          <w:numId w:val="9"/>
        </w:numPr>
        <w:spacing w:before="120" w:after="120" w:line="276" w:lineRule="auto"/>
        <w:ind w:left="357" w:hanging="357"/>
        <w:contextualSpacing w:val="0"/>
        <w:rPr>
          <w:rFonts w:ascii="Arial" w:hAnsi="Arial" w:cs="Arial"/>
        </w:rPr>
      </w:pPr>
      <w:r w:rsidRPr="00193448">
        <w:rPr>
          <w:rFonts w:ascii="Arial" w:hAnsi="Arial" w:cs="Arial"/>
        </w:rPr>
        <w:t>Consider what delivery mechanism</w:t>
      </w:r>
      <w:r w:rsidRPr="00B35D24">
        <w:rPr>
          <w:rFonts w:ascii="Arial" w:hAnsi="Arial" w:cs="Arial"/>
        </w:rPr>
        <w:t xml:space="preserve"> is appropriate for your community benefits fund to ensure the funds are distributed equitably – this may include establishing a new local organisation to administer the funds. Consider resourcing expert advice to maximise the long-term value of funds.</w:t>
      </w:r>
    </w:p>
    <w:p w14:paraId="142A179E" w14:textId="772E5A80" w:rsidR="00B35D24" w:rsidRPr="00B35D24" w:rsidRDefault="00B35D24" w:rsidP="00B35D24">
      <w:pPr>
        <w:pStyle w:val="ListParagraph"/>
        <w:numPr>
          <w:ilvl w:val="0"/>
          <w:numId w:val="9"/>
        </w:numPr>
        <w:spacing w:before="120" w:after="120" w:line="276" w:lineRule="auto"/>
        <w:ind w:left="357" w:hanging="357"/>
        <w:contextualSpacing w:val="0"/>
        <w:rPr>
          <w:rFonts w:ascii="Arial" w:hAnsi="Arial" w:cs="Arial"/>
        </w:rPr>
      </w:pPr>
      <w:r w:rsidRPr="00B35D24">
        <w:rPr>
          <w:rFonts w:ascii="Arial" w:hAnsi="Arial" w:cs="Arial"/>
        </w:rPr>
        <w:t>In distributing community benefits, identify more innovative ‘money-can’t-buy’ opportunities in a local community. For example, housing used by construction workers in a project construction phase can later be utilised as housing for vulnerable members of the community (</w:t>
      </w:r>
      <w:proofErr w:type="gramStart"/>
      <w:r w:rsidRPr="00B35D24">
        <w:rPr>
          <w:rFonts w:ascii="Arial" w:hAnsi="Arial" w:cs="Arial"/>
        </w:rPr>
        <w:t>i.e.</w:t>
      </w:r>
      <w:proofErr w:type="gramEnd"/>
      <w:r w:rsidRPr="00B35D24">
        <w:rPr>
          <w:rFonts w:ascii="Arial" w:hAnsi="Arial" w:cs="Arial"/>
        </w:rPr>
        <w:t xml:space="preserve"> crisis/emergency accommodation) or employed project workers can undertake dedicated community service work by agreement. Advisors from local development and management authorities may assist with local insights.</w:t>
      </w:r>
    </w:p>
    <w:p w14:paraId="19B4AB2E" w14:textId="756966F7" w:rsidR="0069401D" w:rsidRPr="00E34ACA" w:rsidRDefault="0069401D" w:rsidP="0069401D">
      <w:pPr>
        <w:pStyle w:val="ListParagraph"/>
        <w:numPr>
          <w:ilvl w:val="0"/>
          <w:numId w:val="9"/>
        </w:numPr>
        <w:spacing w:before="120" w:after="120" w:line="276" w:lineRule="auto"/>
        <w:ind w:left="357" w:hanging="357"/>
        <w:contextualSpacing w:val="0"/>
        <w:rPr>
          <w:rFonts w:ascii="Arial" w:hAnsi="Arial" w:cs="Arial"/>
        </w:rPr>
      </w:pPr>
      <w:r w:rsidRPr="00570015">
        <w:rPr>
          <w:rStyle w:val="normaltextrun"/>
          <w:rFonts w:ascii="Arial" w:hAnsi="Arial" w:cs="Arial"/>
          <w:color w:val="000000"/>
        </w:rPr>
        <w:t>Job creation and transition is also likely to play a key role</w:t>
      </w:r>
      <w:r w:rsidR="00E83167">
        <w:rPr>
          <w:rStyle w:val="normaltextrun"/>
          <w:rFonts w:ascii="Arial" w:hAnsi="Arial" w:cs="Arial"/>
          <w:color w:val="000000"/>
        </w:rPr>
        <w:t>, particularly</w:t>
      </w:r>
      <w:r w:rsidRPr="00570015">
        <w:rPr>
          <w:rStyle w:val="normaltextrun"/>
          <w:rFonts w:ascii="Arial" w:hAnsi="Arial" w:cs="Arial"/>
          <w:color w:val="000000"/>
        </w:rPr>
        <w:t xml:space="preserve"> in regional communities where current fossil fuel jobs are likely to be phased out</w:t>
      </w:r>
      <w:r>
        <w:rPr>
          <w:rStyle w:val="normaltextrun"/>
          <w:rFonts w:ascii="Arial" w:hAnsi="Arial" w:cs="Arial"/>
          <w:color w:val="000000"/>
        </w:rPr>
        <w:t>.</w:t>
      </w:r>
      <w:r w:rsidR="00E83167" w:rsidRPr="00E83167">
        <w:rPr>
          <w:rFonts w:ascii="Arial" w:hAnsi="Arial" w:cs="Arial"/>
        </w:rPr>
        <w:t xml:space="preserve"> </w:t>
      </w:r>
      <w:r w:rsidR="00E83167">
        <w:rPr>
          <w:rFonts w:ascii="Arial" w:hAnsi="Arial" w:cs="Arial"/>
        </w:rPr>
        <w:t>E</w:t>
      </w:r>
      <w:r w:rsidR="00E83167" w:rsidRPr="00570015">
        <w:rPr>
          <w:rFonts w:ascii="Arial" w:hAnsi="Arial" w:cs="Arial"/>
        </w:rPr>
        <w:t>nergy affordability and reliability will be crucial in some regional areas in coming years.</w:t>
      </w:r>
    </w:p>
    <w:p w14:paraId="4317B0BE" w14:textId="77777777" w:rsidR="0069401D" w:rsidRPr="003027E5" w:rsidRDefault="0069401D" w:rsidP="0069401D">
      <w:pPr>
        <w:pStyle w:val="ListParagraph"/>
        <w:numPr>
          <w:ilvl w:val="0"/>
          <w:numId w:val="9"/>
        </w:numPr>
        <w:spacing w:before="120" w:after="120" w:line="276" w:lineRule="auto"/>
        <w:ind w:left="357" w:hanging="357"/>
        <w:contextualSpacing w:val="0"/>
        <w:rPr>
          <w:rFonts w:ascii="Arial" w:hAnsi="Arial" w:cs="Arial"/>
        </w:rPr>
      </w:pPr>
      <w:r w:rsidRPr="003027E5">
        <w:rPr>
          <w:rFonts w:ascii="Arial" w:hAnsi="Arial" w:cs="Arial"/>
        </w:rPr>
        <w:t>Be transparent about the community impact in perspective to the benefits but be clear that these benefits are not compensation for project impacts.</w:t>
      </w:r>
    </w:p>
    <w:p w14:paraId="7EE4493A" w14:textId="77777777" w:rsidR="0069401D" w:rsidRDefault="0069401D" w:rsidP="0069401D">
      <w:pPr>
        <w:pStyle w:val="ListParagraph"/>
        <w:numPr>
          <w:ilvl w:val="0"/>
          <w:numId w:val="9"/>
        </w:numPr>
        <w:spacing w:before="120" w:after="120" w:line="276" w:lineRule="auto"/>
        <w:ind w:left="357" w:hanging="357"/>
        <w:contextualSpacing w:val="0"/>
        <w:rPr>
          <w:rFonts w:ascii="Arial" w:hAnsi="Arial" w:cs="Arial"/>
        </w:rPr>
      </w:pPr>
      <w:r w:rsidRPr="00E34ACA">
        <w:rPr>
          <w:rFonts w:ascii="Arial" w:hAnsi="Arial" w:cs="Arial"/>
        </w:rPr>
        <w:t>Avoid overcommitting to timeframes for delivery of community benefits (</w:t>
      </w:r>
      <w:proofErr w:type="gramStart"/>
      <w:r w:rsidRPr="00E34ACA">
        <w:rPr>
          <w:rFonts w:ascii="Arial" w:hAnsi="Arial" w:cs="Arial"/>
        </w:rPr>
        <w:t>e.g.</w:t>
      </w:r>
      <w:proofErr w:type="gramEnd"/>
      <w:r w:rsidRPr="00E34ACA">
        <w:rPr>
          <w:rFonts w:ascii="Arial" w:hAnsi="Arial" w:cs="Arial"/>
        </w:rPr>
        <w:t xml:space="preserve"> local jobs). Delays can create frustration and uncertainty within the community and can erode trust within communities.</w:t>
      </w:r>
    </w:p>
    <w:p w14:paraId="16DA3EF8" w14:textId="77777777" w:rsidR="0069401D" w:rsidRPr="00080398" w:rsidRDefault="0069401D" w:rsidP="00F27137">
      <w:pPr>
        <w:spacing w:before="120" w:after="120" w:line="276" w:lineRule="auto"/>
        <w:ind w:left="397"/>
        <w:rPr>
          <w:rFonts w:ascii="Arial" w:hAnsi="Arial" w:cs="Arial"/>
          <w:b/>
          <w:i/>
          <w:color w:val="385623" w:themeColor="accent6" w:themeShade="80"/>
        </w:rPr>
      </w:pPr>
      <w:r w:rsidRPr="00080398">
        <w:rPr>
          <w:rFonts w:ascii="Arial" w:hAnsi="Arial" w:cs="Arial"/>
          <w:b/>
          <w:i/>
          <w:color w:val="385623" w:themeColor="accent6" w:themeShade="80"/>
        </w:rPr>
        <w:t xml:space="preserve">Considerations for First Nations engagement </w:t>
      </w:r>
    </w:p>
    <w:p w14:paraId="4DAE5E2D" w14:textId="77777777" w:rsidR="0069401D" w:rsidRDefault="0069401D" w:rsidP="0069401D">
      <w:pPr>
        <w:pStyle w:val="ListParagraph"/>
        <w:numPr>
          <w:ilvl w:val="0"/>
          <w:numId w:val="9"/>
        </w:numPr>
        <w:spacing w:before="120" w:after="120" w:line="276" w:lineRule="auto"/>
        <w:ind w:left="357" w:hanging="357"/>
        <w:contextualSpacing w:val="0"/>
        <w:rPr>
          <w:rStyle w:val="cf01"/>
          <w:rFonts w:ascii="Arial" w:hAnsi="Arial" w:cs="Arial"/>
          <w:sz w:val="22"/>
          <w:szCs w:val="22"/>
        </w:rPr>
      </w:pPr>
      <w:r w:rsidRPr="00551877">
        <w:rPr>
          <w:rFonts w:ascii="Arial" w:hAnsi="Arial" w:cs="Arial"/>
        </w:rPr>
        <w:t>P</w:t>
      </w:r>
      <w:r w:rsidRPr="00551877">
        <w:rPr>
          <w:rStyle w:val="cf01"/>
          <w:rFonts w:ascii="Arial" w:hAnsi="Arial" w:cs="Arial"/>
          <w:sz w:val="22"/>
          <w:szCs w:val="22"/>
        </w:rPr>
        <w:t>rioritise cultural training and awareness for industry representatives that are engaging directly with First Nations communities (as well as understanding specific cultural nuances of communities they are engaging with).</w:t>
      </w:r>
    </w:p>
    <w:p w14:paraId="355FB306" w14:textId="77777777" w:rsidR="0069401D" w:rsidRPr="00F27FA0" w:rsidRDefault="0069401D" w:rsidP="0069401D">
      <w:pPr>
        <w:pStyle w:val="ListParagraph"/>
        <w:numPr>
          <w:ilvl w:val="0"/>
          <w:numId w:val="9"/>
        </w:numPr>
        <w:spacing w:before="120" w:after="120" w:line="276" w:lineRule="auto"/>
        <w:ind w:left="357" w:hanging="357"/>
        <w:contextualSpacing w:val="0"/>
        <w:rPr>
          <w:rStyle w:val="cf01"/>
          <w:rFonts w:ascii="Arial" w:hAnsi="Arial" w:cs="Arial"/>
          <w:sz w:val="22"/>
          <w:szCs w:val="22"/>
        </w:rPr>
      </w:pPr>
      <w:r w:rsidRPr="00F27FA0">
        <w:rPr>
          <w:rStyle w:val="cf01"/>
          <w:rFonts w:ascii="Arial" w:hAnsi="Arial" w:cs="Arial"/>
          <w:sz w:val="22"/>
          <w:szCs w:val="22"/>
        </w:rPr>
        <w:t xml:space="preserve">It is important to recognise the longstanding cultural, </w:t>
      </w:r>
      <w:proofErr w:type="gramStart"/>
      <w:r w:rsidRPr="00F27FA0">
        <w:rPr>
          <w:rStyle w:val="cf01"/>
          <w:rFonts w:ascii="Arial" w:hAnsi="Arial" w:cs="Arial"/>
          <w:sz w:val="22"/>
          <w:szCs w:val="22"/>
        </w:rPr>
        <w:t>economic</w:t>
      </w:r>
      <w:proofErr w:type="gramEnd"/>
      <w:r w:rsidRPr="00F27FA0">
        <w:rPr>
          <w:rStyle w:val="cf01"/>
          <w:rFonts w:ascii="Arial" w:hAnsi="Arial" w:cs="Arial"/>
          <w:sz w:val="22"/>
          <w:szCs w:val="22"/>
        </w:rPr>
        <w:t xml:space="preserve"> and environmental value of Sea Country and seek to understand First Nations’ relationship with the region (including important cultural sites and seascapes).</w:t>
      </w:r>
    </w:p>
    <w:p w14:paraId="3363BC61" w14:textId="6C8E43EC" w:rsidR="0069401D" w:rsidRPr="0019366E" w:rsidRDefault="00254D49" w:rsidP="0069401D">
      <w:pPr>
        <w:pStyle w:val="ListParagraph"/>
        <w:numPr>
          <w:ilvl w:val="0"/>
          <w:numId w:val="9"/>
        </w:numPr>
        <w:spacing w:before="120" w:after="120" w:line="276" w:lineRule="auto"/>
        <w:ind w:left="357" w:hanging="357"/>
        <w:contextualSpacing w:val="0"/>
        <w:rPr>
          <w:rFonts w:ascii="Arial" w:hAnsi="Arial" w:cs="Arial"/>
        </w:rPr>
      </w:pPr>
      <w:r>
        <w:rPr>
          <w:rFonts w:ascii="Arial" w:hAnsi="Arial" w:cs="Arial"/>
        </w:rPr>
        <w:t>B</w:t>
      </w:r>
      <w:r w:rsidRPr="0019366E">
        <w:rPr>
          <w:rFonts w:ascii="Arial" w:hAnsi="Arial" w:cs="Arial"/>
        </w:rPr>
        <w:t xml:space="preserve">e </w:t>
      </w:r>
      <w:r w:rsidR="0069401D" w:rsidRPr="0019366E">
        <w:rPr>
          <w:rStyle w:val="normaltextrun"/>
          <w:rFonts w:ascii="Arial" w:hAnsi="Arial" w:cs="Arial"/>
          <w:color w:val="000000"/>
        </w:rPr>
        <w:t>clear on the purpose of engagement</w:t>
      </w:r>
      <w:r w:rsidR="0069401D" w:rsidRPr="0019366E">
        <w:rPr>
          <w:rFonts w:ascii="Arial" w:hAnsi="Arial" w:cs="Arial"/>
        </w:rPr>
        <w:t xml:space="preserve"> – consulting with</w:t>
      </w:r>
      <w:r w:rsidR="0069401D">
        <w:rPr>
          <w:rFonts w:ascii="Arial" w:hAnsi="Arial" w:cs="Arial"/>
        </w:rPr>
        <w:t xml:space="preserve"> First Nations communities does not necessarily lead to endorsement of a project. Any engagement will require a mutual understanding of objectives and limitations.</w:t>
      </w:r>
    </w:p>
    <w:p w14:paraId="143EAEDB" w14:textId="77777777" w:rsidR="0069401D" w:rsidRPr="001E48C5" w:rsidRDefault="0069401D" w:rsidP="0069401D">
      <w:pPr>
        <w:pStyle w:val="ListParagraph"/>
        <w:numPr>
          <w:ilvl w:val="0"/>
          <w:numId w:val="9"/>
        </w:numPr>
        <w:spacing w:before="120" w:after="120" w:line="276" w:lineRule="auto"/>
        <w:ind w:left="357" w:hanging="357"/>
        <w:contextualSpacing w:val="0"/>
        <w:rPr>
          <w:rFonts w:ascii="Arial" w:hAnsi="Arial" w:cs="Arial"/>
        </w:rPr>
      </w:pPr>
      <w:r>
        <w:rPr>
          <w:rFonts w:ascii="Arial" w:eastAsia="Times New Roman" w:hAnsi="Arial" w:cs="Arial"/>
        </w:rPr>
        <w:t>First</w:t>
      </w:r>
      <w:r w:rsidRPr="00427AAE">
        <w:rPr>
          <w:rFonts w:ascii="Arial" w:eastAsia="Times New Roman" w:hAnsi="Arial" w:cs="Arial"/>
        </w:rPr>
        <w:t xml:space="preserve"> Nations groups</w:t>
      </w:r>
      <w:r>
        <w:rPr>
          <w:rFonts w:ascii="Arial" w:eastAsia="Times New Roman" w:hAnsi="Arial" w:cs="Arial"/>
        </w:rPr>
        <w:t xml:space="preserve"> may not be</w:t>
      </w:r>
      <w:r w:rsidRPr="00427AAE">
        <w:rPr>
          <w:rStyle w:val="normaltextrun"/>
          <w:rFonts w:ascii="Arial" w:hAnsi="Arial" w:cs="Arial"/>
          <w:color w:val="000000" w:themeColor="text1"/>
        </w:rPr>
        <w:t xml:space="preserve"> well-resourced to make informed decisions and are likely not experts in the risks or opportunities </w:t>
      </w:r>
      <w:r w:rsidRPr="00427AAE">
        <w:rPr>
          <w:rFonts w:ascii="Arial" w:eastAsia="Times New Roman" w:hAnsi="Arial" w:cs="Arial"/>
        </w:rPr>
        <w:t xml:space="preserve">of the </w:t>
      </w:r>
      <w:r w:rsidRPr="00427AAE">
        <w:rPr>
          <w:rStyle w:val="normaltextrun"/>
          <w:rFonts w:ascii="Arial" w:hAnsi="Arial" w:cs="Arial"/>
          <w:color w:val="000000" w:themeColor="text1"/>
        </w:rPr>
        <w:t xml:space="preserve">offshore wind industry </w:t>
      </w:r>
      <w:r w:rsidRPr="00427AAE">
        <w:rPr>
          <w:rFonts w:ascii="Arial" w:eastAsia="Times New Roman" w:hAnsi="Arial" w:cs="Arial"/>
        </w:rPr>
        <w:t>–</w:t>
      </w:r>
      <w:r>
        <w:rPr>
          <w:rFonts w:ascii="Arial" w:hAnsi="Arial" w:cs="Arial"/>
        </w:rPr>
        <w:t xml:space="preserve"> </w:t>
      </w:r>
      <w:r w:rsidRPr="001E48C5">
        <w:rPr>
          <w:rFonts w:ascii="Arial" w:eastAsia="Times New Roman" w:hAnsi="Arial" w:cs="Arial"/>
        </w:rPr>
        <w:t>f</w:t>
      </w:r>
      <w:r w:rsidRPr="001E48C5">
        <w:rPr>
          <w:rFonts w:ascii="Arial" w:hAnsi="Arial" w:cs="Arial"/>
        </w:rPr>
        <w:t>ocus on helping to build the organisational capacity and strategic power of First Nations</w:t>
      </w:r>
      <w:r>
        <w:rPr>
          <w:rFonts w:ascii="Arial" w:hAnsi="Arial" w:cs="Arial"/>
        </w:rPr>
        <w:t xml:space="preserve"> groups</w:t>
      </w:r>
      <w:r w:rsidRPr="001E48C5">
        <w:rPr>
          <w:rFonts w:ascii="Arial" w:hAnsi="Arial" w:cs="Arial"/>
        </w:rPr>
        <w:t>.</w:t>
      </w:r>
    </w:p>
    <w:p w14:paraId="43C6C453" w14:textId="77777777" w:rsidR="0069401D" w:rsidRDefault="0069401D" w:rsidP="0069401D">
      <w:pPr>
        <w:pStyle w:val="ListParagraph"/>
        <w:numPr>
          <w:ilvl w:val="0"/>
          <w:numId w:val="9"/>
        </w:numPr>
        <w:spacing w:before="120" w:after="120" w:line="276" w:lineRule="auto"/>
        <w:ind w:left="357" w:hanging="357"/>
        <w:contextualSpacing w:val="0"/>
        <w:rPr>
          <w:rFonts w:ascii="Arial" w:hAnsi="Arial" w:cs="Arial"/>
        </w:rPr>
      </w:pPr>
      <w:r w:rsidRPr="00427AAE">
        <w:rPr>
          <w:rFonts w:ascii="Arial" w:hAnsi="Arial" w:cs="Arial"/>
        </w:rPr>
        <w:t xml:space="preserve">Recognise that First Nations groups may feel overwhelmed by consultation requests and may not be resourced to respond and engage adequately. Before consulting, conduct research on First Nations perspectives in the region to understand insights, </w:t>
      </w:r>
      <w:proofErr w:type="gramStart"/>
      <w:r w:rsidRPr="00427AAE">
        <w:rPr>
          <w:rFonts w:ascii="Arial" w:hAnsi="Arial" w:cs="Arial"/>
        </w:rPr>
        <w:t>priorities</w:t>
      </w:r>
      <w:proofErr w:type="gramEnd"/>
      <w:r w:rsidRPr="00427AAE">
        <w:rPr>
          <w:rFonts w:ascii="Arial" w:hAnsi="Arial" w:cs="Arial"/>
        </w:rPr>
        <w:t xml:space="preserve"> and sentiments. </w:t>
      </w:r>
    </w:p>
    <w:p w14:paraId="3B6689E8" w14:textId="0B03C0BD" w:rsidR="0069401D" w:rsidRDefault="0069401D" w:rsidP="0069401D">
      <w:pPr>
        <w:pStyle w:val="ListParagraph"/>
        <w:numPr>
          <w:ilvl w:val="0"/>
          <w:numId w:val="9"/>
        </w:numPr>
        <w:spacing w:before="120" w:after="120" w:line="276" w:lineRule="auto"/>
        <w:ind w:left="357" w:hanging="357"/>
        <w:contextualSpacing w:val="0"/>
        <w:rPr>
          <w:rFonts w:ascii="Arial" w:hAnsi="Arial" w:cs="Arial"/>
        </w:rPr>
      </w:pPr>
      <w:r w:rsidRPr="00427AAE">
        <w:rPr>
          <w:rFonts w:ascii="Arial" w:hAnsi="Arial" w:cs="Arial"/>
        </w:rPr>
        <w:t xml:space="preserve">Identify the Registered Aboriginal Parties and First Nations stakeholders that have capacity and expertise in the region. Also </w:t>
      </w:r>
      <w:r w:rsidRPr="00427AAE">
        <w:rPr>
          <w:rStyle w:val="cf01"/>
          <w:rFonts w:ascii="Arial" w:hAnsi="Arial" w:cs="Arial"/>
          <w:sz w:val="22"/>
          <w:szCs w:val="22"/>
        </w:rPr>
        <w:t xml:space="preserve">consult with other First Nations groups that may be </w:t>
      </w:r>
      <w:r w:rsidR="003577A4">
        <w:rPr>
          <w:rStyle w:val="cf01"/>
          <w:rFonts w:ascii="Arial" w:hAnsi="Arial" w:cs="Arial"/>
          <w:sz w:val="22"/>
          <w:szCs w:val="22"/>
        </w:rPr>
        <w:t>affected</w:t>
      </w:r>
      <w:r w:rsidR="003577A4" w:rsidRPr="00427AAE">
        <w:rPr>
          <w:rStyle w:val="cf01"/>
          <w:rFonts w:ascii="Arial" w:hAnsi="Arial" w:cs="Arial"/>
          <w:sz w:val="22"/>
          <w:szCs w:val="22"/>
        </w:rPr>
        <w:t xml:space="preserve"> </w:t>
      </w:r>
      <w:r w:rsidRPr="00427AAE">
        <w:rPr>
          <w:rStyle w:val="cf01"/>
          <w:rFonts w:ascii="Arial" w:hAnsi="Arial" w:cs="Arial"/>
          <w:sz w:val="22"/>
          <w:szCs w:val="22"/>
        </w:rPr>
        <w:t>and c</w:t>
      </w:r>
      <w:r w:rsidRPr="00427AAE">
        <w:rPr>
          <w:rFonts w:ascii="Arial" w:hAnsi="Arial" w:cs="Arial"/>
        </w:rPr>
        <w:t>onsider any sensitivities in relation to disputed Traditional Owner claims.</w:t>
      </w:r>
    </w:p>
    <w:p w14:paraId="67C55661" w14:textId="77777777" w:rsidR="0069401D" w:rsidRDefault="0069401D" w:rsidP="0069401D">
      <w:pPr>
        <w:pStyle w:val="ListParagraph"/>
        <w:numPr>
          <w:ilvl w:val="0"/>
          <w:numId w:val="9"/>
        </w:numPr>
        <w:spacing w:before="120" w:after="120" w:line="276" w:lineRule="auto"/>
        <w:ind w:left="357" w:hanging="357"/>
        <w:contextualSpacing w:val="0"/>
        <w:rPr>
          <w:rFonts w:ascii="Arial" w:hAnsi="Arial" w:cs="Arial"/>
        </w:rPr>
      </w:pPr>
      <w:r w:rsidRPr="004A67C2">
        <w:rPr>
          <w:rFonts w:ascii="Arial" w:hAnsi="Arial" w:cs="Arial"/>
        </w:rPr>
        <w:t>Benefits for First Nations communities may include jobs and skills (including contracts and procurement</w:t>
      </w:r>
      <w:r w:rsidRPr="004A67C2">
        <w:rPr>
          <w:rFonts w:ascii="Arial" w:eastAsiaTheme="minorEastAsia" w:hAnsi="Arial" w:cs="Arial"/>
        </w:rPr>
        <w:t xml:space="preserve">) </w:t>
      </w:r>
      <w:r w:rsidRPr="004A67C2">
        <w:rPr>
          <w:rFonts w:ascii="Arial" w:hAnsi="Arial" w:cs="Arial"/>
        </w:rPr>
        <w:t xml:space="preserve">as well as development of opportunities to build technical or commercial expertise, </w:t>
      </w:r>
      <w:proofErr w:type="gramStart"/>
      <w:r w:rsidRPr="004A67C2">
        <w:rPr>
          <w:rFonts w:ascii="Arial" w:hAnsi="Arial" w:cs="Arial"/>
        </w:rPr>
        <w:t>skills</w:t>
      </w:r>
      <w:proofErr w:type="gramEnd"/>
      <w:r w:rsidRPr="004A67C2">
        <w:rPr>
          <w:rFonts w:ascii="Arial" w:hAnsi="Arial" w:cs="Arial"/>
        </w:rPr>
        <w:t xml:space="preserve"> and capacity.</w:t>
      </w:r>
      <w:r>
        <w:rPr>
          <w:rFonts w:ascii="Arial" w:hAnsi="Arial" w:cs="Arial"/>
        </w:rPr>
        <w:t xml:space="preserve"> </w:t>
      </w:r>
      <w:r w:rsidRPr="004A67C2">
        <w:rPr>
          <w:rFonts w:ascii="Arial" w:hAnsi="Arial" w:cs="Arial"/>
        </w:rPr>
        <w:t xml:space="preserve">There may also be opportunities for co-ownership with First Nations groups – such </w:t>
      </w:r>
      <w:r w:rsidRPr="004A67C2">
        <w:rPr>
          <w:rFonts w:ascii="Arial" w:hAnsi="Arial" w:cs="Arial"/>
        </w:rPr>
        <w:lastRenderedPageBreak/>
        <w:t>as joint partnerships or a shareholding that generates dividends or stable ongoing revenues for the First Nations community.</w:t>
      </w:r>
    </w:p>
    <w:p w14:paraId="4647ADD0" w14:textId="77777777" w:rsidR="00585D5F" w:rsidRPr="00381443" w:rsidRDefault="00585D5F" w:rsidP="00F27137">
      <w:pPr>
        <w:spacing w:before="120" w:after="120" w:line="276" w:lineRule="auto"/>
        <w:ind w:left="397"/>
        <w:rPr>
          <w:rFonts w:ascii="Arial" w:hAnsi="Arial" w:cs="Arial"/>
          <w:b/>
          <w:i/>
          <w:color w:val="385623" w:themeColor="accent6" w:themeShade="80"/>
        </w:rPr>
      </w:pPr>
      <w:r w:rsidRPr="00381443">
        <w:rPr>
          <w:rFonts w:ascii="Arial" w:hAnsi="Arial" w:cs="Arial"/>
          <w:b/>
          <w:i/>
          <w:color w:val="385623" w:themeColor="accent6" w:themeShade="80"/>
        </w:rPr>
        <w:t>Complaint handling</w:t>
      </w:r>
    </w:p>
    <w:p w14:paraId="5E5BF1CD" w14:textId="7A08657E" w:rsidR="0069401D" w:rsidRDefault="0069401D" w:rsidP="00381443">
      <w:pPr>
        <w:pStyle w:val="ListParagraph"/>
        <w:numPr>
          <w:ilvl w:val="0"/>
          <w:numId w:val="25"/>
        </w:numPr>
        <w:spacing w:before="120" w:after="120" w:line="264" w:lineRule="auto"/>
        <w:ind w:left="426"/>
        <w:contextualSpacing w:val="0"/>
        <w:rPr>
          <w:rFonts w:ascii="Arial" w:hAnsi="Arial" w:cs="Arial"/>
        </w:rPr>
      </w:pPr>
      <w:r w:rsidRPr="00B02EEA">
        <w:rPr>
          <w:rFonts w:ascii="Arial" w:hAnsi="Arial" w:cs="Arial"/>
        </w:rPr>
        <w:t>Complaint handling procedures should support all types of concerns and complaints raised about the project. The developer should implement appropriate systems and processes to support the procedures and maintain an appropriately detailed complaint register.</w:t>
      </w:r>
    </w:p>
    <w:p w14:paraId="085820BD" w14:textId="77777777" w:rsidR="0069401D" w:rsidRPr="00460432" w:rsidRDefault="0069401D" w:rsidP="0069401D">
      <w:pPr>
        <w:pStyle w:val="ListParagraph"/>
        <w:numPr>
          <w:ilvl w:val="0"/>
          <w:numId w:val="23"/>
        </w:numPr>
        <w:spacing w:before="120" w:after="120" w:line="264" w:lineRule="auto"/>
        <w:ind w:left="426"/>
        <w:contextualSpacing w:val="0"/>
        <w:rPr>
          <w:rFonts w:ascii="Arial" w:hAnsi="Arial" w:cs="Arial"/>
        </w:rPr>
      </w:pPr>
      <w:r w:rsidRPr="00460432">
        <w:rPr>
          <w:rFonts w:ascii="Arial" w:hAnsi="Arial" w:cs="Arial"/>
        </w:rPr>
        <w:t xml:space="preserve">Ensure the project is easily accessible to local communities – 24-hour 1800 number with a person that community members can speak to, and a complaint handling procedure (CHP) published on the project </w:t>
      </w:r>
      <w:r w:rsidRPr="00460432">
        <w:rPr>
          <w:rFonts w:ascii="Arial" w:hAnsi="Arial" w:cs="Arial"/>
        </w:rPr>
        <w:t>website. Publication of a one-page summary CHP flowchart is also helpful.</w:t>
      </w:r>
    </w:p>
    <w:p w14:paraId="37ECAF47" w14:textId="77777777" w:rsidR="0069401D" w:rsidRPr="00A50B3A" w:rsidRDefault="0069401D" w:rsidP="0069401D">
      <w:pPr>
        <w:pStyle w:val="paragraph"/>
        <w:numPr>
          <w:ilvl w:val="0"/>
          <w:numId w:val="23"/>
        </w:numPr>
        <w:spacing w:before="120" w:beforeAutospacing="0" w:after="120" w:afterAutospacing="0" w:line="264" w:lineRule="auto"/>
        <w:ind w:left="426"/>
        <w:textAlignment w:val="baseline"/>
        <w:rPr>
          <w:rStyle w:val="normaltextrun"/>
          <w:rFonts w:ascii="Arial" w:hAnsi="Arial" w:cs="Arial"/>
          <w:sz w:val="22"/>
          <w:szCs w:val="22"/>
        </w:rPr>
      </w:pPr>
      <w:r>
        <w:rPr>
          <w:rStyle w:val="normaltextrun"/>
          <w:rFonts w:ascii="Arial" w:hAnsi="Arial" w:cs="Arial"/>
          <w:sz w:val="22"/>
          <w:szCs w:val="22"/>
        </w:rPr>
        <w:t>C</w:t>
      </w:r>
      <w:r w:rsidRPr="00B02EEA">
        <w:rPr>
          <w:rStyle w:val="normaltextrun"/>
          <w:rFonts w:ascii="Arial" w:hAnsi="Arial" w:cs="Arial"/>
          <w:sz w:val="22"/>
          <w:szCs w:val="22"/>
        </w:rPr>
        <w:t xml:space="preserve">omplainants </w:t>
      </w:r>
      <w:r>
        <w:rPr>
          <w:rStyle w:val="normaltextrun"/>
          <w:rFonts w:ascii="Arial" w:hAnsi="Arial" w:cs="Arial"/>
          <w:sz w:val="22"/>
          <w:szCs w:val="22"/>
        </w:rPr>
        <w:t>should be e</w:t>
      </w:r>
      <w:r w:rsidRPr="00B02EEA">
        <w:rPr>
          <w:rStyle w:val="normaltextrun"/>
          <w:rFonts w:ascii="Arial" w:hAnsi="Arial" w:cs="Arial"/>
          <w:sz w:val="22"/>
          <w:szCs w:val="22"/>
        </w:rPr>
        <w:t>ncourage</w:t>
      </w:r>
      <w:r>
        <w:rPr>
          <w:rStyle w:val="normaltextrun"/>
          <w:rFonts w:ascii="Arial" w:hAnsi="Arial" w:cs="Arial"/>
          <w:sz w:val="22"/>
          <w:szCs w:val="22"/>
        </w:rPr>
        <w:t>d</w:t>
      </w:r>
      <w:r w:rsidRPr="00B02EEA">
        <w:rPr>
          <w:rStyle w:val="normaltextrun"/>
          <w:rFonts w:ascii="Arial" w:hAnsi="Arial" w:cs="Arial"/>
          <w:sz w:val="22"/>
          <w:szCs w:val="22"/>
        </w:rPr>
        <w:t xml:space="preserve"> to seek practical outcomes in their complaint</w:t>
      </w:r>
      <w:r>
        <w:rPr>
          <w:rStyle w:val="normaltextrun"/>
          <w:rFonts w:ascii="Arial" w:hAnsi="Arial" w:cs="Arial"/>
          <w:sz w:val="22"/>
          <w:szCs w:val="22"/>
        </w:rPr>
        <w:t xml:space="preserve"> and </w:t>
      </w:r>
      <w:r w:rsidRPr="00A50B3A">
        <w:rPr>
          <w:rStyle w:val="normaltextrun"/>
          <w:rFonts w:ascii="Arial" w:hAnsi="Arial" w:cs="Arial"/>
          <w:sz w:val="22"/>
          <w:szCs w:val="22"/>
        </w:rPr>
        <w:t>should understand expected timeframes for responses and management of complaint.</w:t>
      </w:r>
    </w:p>
    <w:p w14:paraId="0E0D0E9D" w14:textId="77777777" w:rsidR="0069401D" w:rsidRPr="00B02EEA" w:rsidRDefault="0069401D" w:rsidP="0069401D">
      <w:pPr>
        <w:pStyle w:val="paragraph"/>
        <w:numPr>
          <w:ilvl w:val="0"/>
          <w:numId w:val="23"/>
        </w:numPr>
        <w:spacing w:before="120" w:beforeAutospacing="0" w:after="120" w:afterAutospacing="0" w:line="264" w:lineRule="auto"/>
        <w:ind w:left="426"/>
        <w:textAlignment w:val="baseline"/>
        <w:rPr>
          <w:rStyle w:val="normaltextrun"/>
          <w:rFonts w:ascii="Arial" w:hAnsi="Arial" w:cs="Arial"/>
          <w:sz w:val="22"/>
          <w:szCs w:val="22"/>
        </w:rPr>
      </w:pPr>
      <w:r w:rsidRPr="00B02EEA">
        <w:rPr>
          <w:rFonts w:ascii="Arial" w:hAnsi="Arial" w:cs="Arial"/>
          <w:sz w:val="22"/>
          <w:szCs w:val="22"/>
        </w:rPr>
        <w:t xml:space="preserve">Complaint handling procedures should be </w:t>
      </w:r>
      <w:r w:rsidRPr="00B02EEA">
        <w:rPr>
          <w:rStyle w:val="normaltextrun"/>
          <w:rFonts w:ascii="Arial" w:hAnsi="Arial" w:cs="Arial"/>
          <w:sz w:val="22"/>
          <w:szCs w:val="22"/>
        </w:rPr>
        <w:t>in accordance with Australian Standard </w:t>
      </w:r>
      <w:r w:rsidRPr="00B02EEA">
        <w:rPr>
          <w:rStyle w:val="normaltextrun"/>
          <w:rFonts w:ascii="Arial" w:hAnsi="Arial" w:cs="Arial"/>
          <w:i/>
          <w:iCs/>
          <w:sz w:val="22"/>
          <w:szCs w:val="22"/>
        </w:rPr>
        <w:t>AS10002:2014 –Guidelines for complaint management in organisation.</w:t>
      </w:r>
    </w:p>
    <w:p w14:paraId="25F64C04" w14:textId="77777777" w:rsidR="0069401D" w:rsidRPr="00B02EEA" w:rsidRDefault="0069401D" w:rsidP="0069401D">
      <w:pPr>
        <w:pStyle w:val="paragraph"/>
        <w:numPr>
          <w:ilvl w:val="0"/>
          <w:numId w:val="23"/>
        </w:numPr>
        <w:spacing w:before="120" w:beforeAutospacing="0" w:after="120" w:afterAutospacing="0" w:line="264" w:lineRule="auto"/>
        <w:ind w:left="426"/>
        <w:textAlignment w:val="baseline"/>
        <w:rPr>
          <w:rFonts w:ascii="Arial" w:hAnsi="Arial" w:cs="Arial"/>
          <w:sz w:val="22"/>
          <w:szCs w:val="22"/>
        </w:rPr>
      </w:pPr>
      <w:r w:rsidRPr="00B02EEA">
        <w:rPr>
          <w:rStyle w:val="normaltextrun"/>
          <w:rFonts w:ascii="Arial" w:hAnsi="Arial" w:cs="Arial"/>
          <w:sz w:val="22"/>
          <w:szCs w:val="22"/>
        </w:rPr>
        <w:t>Ensure that there is a process to internally escalate a complaint or review a decision. It is also ideal to provide external avenues to pursue an outcome.</w:t>
      </w:r>
      <w:r w:rsidRPr="00B02EEA">
        <w:rPr>
          <w:rStyle w:val="eop"/>
          <w:rFonts w:ascii="Arial" w:hAnsi="Arial" w:cs="Arial"/>
          <w:sz w:val="22"/>
          <w:szCs w:val="22"/>
        </w:rPr>
        <w:t> </w:t>
      </w:r>
    </w:p>
    <w:p w14:paraId="74CF0B05" w14:textId="77777777" w:rsidR="0069401D" w:rsidRPr="00DA0A3D" w:rsidRDefault="0069401D" w:rsidP="0069401D">
      <w:pPr>
        <w:spacing w:before="120" w:after="120" w:line="264" w:lineRule="auto"/>
        <w:rPr>
          <w:rFonts w:ascii="Arial" w:hAnsi="Arial" w:cs="Arial"/>
        </w:rPr>
      </w:pPr>
    </w:p>
    <w:p w14:paraId="45E6A94A" w14:textId="77777777" w:rsidR="0069401D" w:rsidRPr="00BE0E73" w:rsidRDefault="0069401D" w:rsidP="0069401D">
      <w:pPr>
        <w:spacing w:before="120" w:after="120" w:line="276" w:lineRule="auto"/>
        <w:rPr>
          <w:rFonts w:ascii="Arial" w:hAnsi="Arial" w:cs="Arial"/>
        </w:rPr>
        <w:sectPr w:rsidR="0069401D" w:rsidRPr="00BE0E73">
          <w:type w:val="continuous"/>
          <w:pgSz w:w="11906" w:h="16838" w:code="9"/>
          <w:pgMar w:top="851" w:right="1021" w:bottom="851" w:left="1021" w:header="708" w:footer="708" w:gutter="0"/>
          <w:cols w:num="2" w:space="708"/>
          <w:docGrid w:linePitch="360"/>
        </w:sectPr>
      </w:pPr>
    </w:p>
    <w:p w14:paraId="3CF95A11" w14:textId="77777777" w:rsidR="0069401D" w:rsidRDefault="0069401D" w:rsidP="0069401D">
      <w:pPr>
        <w:spacing w:before="120" w:after="120"/>
        <w:ind w:right="357"/>
        <w:rPr>
          <w:rFonts w:ascii="Arial" w:hAnsi="Arial" w:cs="Arial"/>
          <w:b/>
          <w:bCs/>
        </w:rPr>
      </w:pPr>
    </w:p>
    <w:p w14:paraId="45012461" w14:textId="77777777" w:rsidR="0069401D" w:rsidRDefault="0069401D" w:rsidP="0069401D">
      <w:pPr>
        <w:spacing w:before="120" w:after="120"/>
        <w:ind w:right="357"/>
        <w:rPr>
          <w:rFonts w:ascii="Arial" w:hAnsi="Arial" w:cs="Arial"/>
          <w:b/>
          <w:bCs/>
          <w:color w:val="C45911" w:themeColor="accent2" w:themeShade="BF"/>
        </w:rPr>
      </w:pPr>
    </w:p>
    <w:p w14:paraId="57DD6DC9" w14:textId="77777777" w:rsidR="0069401D" w:rsidRDefault="0069401D" w:rsidP="0069401D">
      <w:pPr>
        <w:spacing w:before="120" w:after="120"/>
        <w:ind w:right="357"/>
        <w:rPr>
          <w:rFonts w:ascii="Arial" w:hAnsi="Arial" w:cs="Arial"/>
          <w:b/>
          <w:bCs/>
          <w:color w:val="C45911" w:themeColor="accent2" w:themeShade="BF"/>
        </w:rPr>
      </w:pPr>
    </w:p>
    <w:p w14:paraId="64C99BF9" w14:textId="77777777" w:rsidR="0069401D" w:rsidRDefault="0069401D" w:rsidP="0069401D">
      <w:pPr>
        <w:spacing w:before="120" w:after="120"/>
        <w:ind w:right="357"/>
        <w:rPr>
          <w:rFonts w:ascii="Arial" w:hAnsi="Arial" w:cs="Arial"/>
          <w:b/>
          <w:bCs/>
          <w:color w:val="C45911" w:themeColor="accent2" w:themeShade="BF"/>
        </w:rPr>
      </w:pPr>
    </w:p>
    <w:p w14:paraId="25718523" w14:textId="77777777" w:rsidR="0069401D" w:rsidRDefault="0069401D" w:rsidP="0069401D">
      <w:pPr>
        <w:spacing w:before="120" w:after="120"/>
        <w:ind w:right="357"/>
        <w:rPr>
          <w:rFonts w:ascii="Arial" w:hAnsi="Arial" w:cs="Arial"/>
          <w:b/>
          <w:bCs/>
          <w:color w:val="C45911" w:themeColor="accent2" w:themeShade="BF"/>
        </w:rPr>
      </w:pPr>
    </w:p>
    <w:p w14:paraId="0F0D55DA" w14:textId="77777777" w:rsidR="0069401D" w:rsidRDefault="0069401D" w:rsidP="0069401D">
      <w:pPr>
        <w:spacing w:before="120" w:after="120"/>
        <w:ind w:right="357"/>
        <w:rPr>
          <w:rFonts w:ascii="Arial" w:hAnsi="Arial" w:cs="Arial"/>
          <w:b/>
          <w:bCs/>
          <w:color w:val="C45911" w:themeColor="accent2" w:themeShade="BF"/>
        </w:rPr>
      </w:pPr>
    </w:p>
    <w:p w14:paraId="0DA34046" w14:textId="77777777" w:rsidR="0069401D" w:rsidRDefault="0069401D" w:rsidP="0069401D">
      <w:pPr>
        <w:spacing w:before="120" w:after="120"/>
        <w:ind w:right="357"/>
        <w:rPr>
          <w:rFonts w:ascii="Arial" w:hAnsi="Arial" w:cs="Arial"/>
          <w:b/>
          <w:bCs/>
          <w:color w:val="C45911" w:themeColor="accent2" w:themeShade="BF"/>
        </w:rPr>
      </w:pPr>
    </w:p>
    <w:p w14:paraId="4AE57A1F" w14:textId="77777777" w:rsidR="0069401D" w:rsidRDefault="0069401D" w:rsidP="0069401D">
      <w:pPr>
        <w:spacing w:before="120" w:after="120"/>
        <w:ind w:right="357"/>
        <w:rPr>
          <w:rFonts w:ascii="Arial" w:hAnsi="Arial" w:cs="Arial"/>
          <w:b/>
          <w:bCs/>
          <w:color w:val="C45911" w:themeColor="accent2" w:themeShade="BF"/>
        </w:rPr>
      </w:pPr>
    </w:p>
    <w:p w14:paraId="608AD60B" w14:textId="77777777" w:rsidR="0069401D" w:rsidRDefault="0069401D" w:rsidP="0069401D">
      <w:pPr>
        <w:spacing w:before="120" w:after="120"/>
        <w:ind w:right="357"/>
        <w:rPr>
          <w:rFonts w:ascii="Arial" w:hAnsi="Arial" w:cs="Arial"/>
          <w:b/>
          <w:bCs/>
          <w:color w:val="C45911" w:themeColor="accent2" w:themeShade="BF"/>
        </w:rPr>
      </w:pPr>
    </w:p>
    <w:p w14:paraId="49425B95" w14:textId="77777777" w:rsidR="0069401D" w:rsidRDefault="0069401D" w:rsidP="0069401D">
      <w:pPr>
        <w:spacing w:before="120" w:after="120"/>
        <w:ind w:right="357"/>
        <w:rPr>
          <w:rFonts w:ascii="Arial" w:hAnsi="Arial" w:cs="Arial"/>
          <w:b/>
          <w:bCs/>
          <w:color w:val="C45911" w:themeColor="accent2" w:themeShade="BF"/>
        </w:rPr>
      </w:pPr>
    </w:p>
    <w:p w14:paraId="11C03913" w14:textId="77777777" w:rsidR="0069401D" w:rsidRDefault="0069401D" w:rsidP="0069401D">
      <w:pPr>
        <w:spacing w:before="120" w:after="120"/>
        <w:ind w:right="357"/>
        <w:rPr>
          <w:rFonts w:ascii="Arial" w:hAnsi="Arial" w:cs="Arial"/>
          <w:b/>
          <w:bCs/>
          <w:color w:val="C45911" w:themeColor="accent2" w:themeShade="BF"/>
        </w:rPr>
      </w:pPr>
    </w:p>
    <w:p w14:paraId="165A4E7E" w14:textId="77777777" w:rsidR="0069401D" w:rsidRDefault="0069401D" w:rsidP="0069401D">
      <w:pPr>
        <w:spacing w:before="120" w:after="120"/>
        <w:ind w:right="357"/>
        <w:rPr>
          <w:rFonts w:ascii="Arial" w:hAnsi="Arial" w:cs="Arial"/>
          <w:b/>
          <w:bCs/>
          <w:color w:val="C45911" w:themeColor="accent2" w:themeShade="BF"/>
        </w:rPr>
      </w:pPr>
    </w:p>
    <w:p w14:paraId="21DAF222" w14:textId="77777777" w:rsidR="00605E5C" w:rsidRDefault="00605E5C" w:rsidP="00605E5C"/>
    <w:p w14:paraId="60512E24" w14:textId="77777777" w:rsidR="00605E5C" w:rsidRDefault="00605E5C" w:rsidP="00605E5C"/>
    <w:p w14:paraId="0C85B3AB" w14:textId="77777777" w:rsidR="00605E5C" w:rsidRDefault="00605E5C" w:rsidP="00605E5C"/>
    <w:p w14:paraId="4356DA36" w14:textId="77777777" w:rsidR="00605E5C" w:rsidRDefault="00605E5C" w:rsidP="00605E5C"/>
    <w:p w14:paraId="1C780E44" w14:textId="77777777" w:rsidR="00605E5C" w:rsidRDefault="00605E5C" w:rsidP="00605E5C"/>
    <w:p w14:paraId="298396CA" w14:textId="77777777" w:rsidR="00605E5C" w:rsidRDefault="00605E5C" w:rsidP="00605E5C"/>
    <w:p w14:paraId="7D4FABFB" w14:textId="77777777" w:rsidR="00605E5C" w:rsidRDefault="00605E5C" w:rsidP="00605E5C"/>
    <w:p w14:paraId="5011A358" w14:textId="77777777" w:rsidR="00605E5C" w:rsidRDefault="00605E5C" w:rsidP="00605E5C"/>
    <w:p w14:paraId="57FB000D" w14:textId="77777777" w:rsidR="00605E5C" w:rsidRPr="003C5B8F" w:rsidRDefault="00605E5C" w:rsidP="003C5B8F"/>
    <w:p w14:paraId="1FFA7899" w14:textId="77777777" w:rsidR="003C5B8F" w:rsidRDefault="003C5B8F" w:rsidP="00EA36BD">
      <w:bookmarkStart w:id="106" w:name="_Toc149039355"/>
      <w:bookmarkStart w:id="107" w:name="_Toc149118383"/>
    </w:p>
    <w:p w14:paraId="1377E1E7" w14:textId="4275102D" w:rsidR="0069401D" w:rsidRPr="00364A4C" w:rsidRDefault="0069401D" w:rsidP="00F342F3">
      <w:pPr>
        <w:pStyle w:val="Heading3"/>
      </w:pPr>
      <w:r w:rsidRPr="00364A4C">
        <w:lastRenderedPageBreak/>
        <w:t>Figure 2 – Potential concerns that may be raised in community consultation sessions</w:t>
      </w:r>
      <w:bookmarkEnd w:id="106"/>
      <w:bookmarkEnd w:id="107"/>
      <w:r w:rsidRPr="00364A4C">
        <w:t xml:space="preserve"> </w:t>
      </w:r>
    </w:p>
    <w:tbl>
      <w:tblPr>
        <w:tblStyle w:val="PlainTable2"/>
        <w:tblpPr w:leftFromText="180" w:rightFromText="180" w:vertAnchor="text" w:horzAnchor="margin" w:tblpY="608"/>
        <w:tblW w:w="9351" w:type="dxa"/>
        <w:tblBorders>
          <w:top w:val="single" w:sz="4" w:space="0" w:color="auto"/>
          <w:left w:val="single" w:sz="4" w:space="0" w:color="auto"/>
          <w:bottom w:val="single" w:sz="4" w:space="0" w:color="auto"/>
          <w:right w:val="single" w:sz="4" w:space="0" w:color="auto"/>
          <w:insideH w:val="single" w:sz="4" w:space="0" w:color="7F7F7F" w:themeColor="text1" w:themeTint="80"/>
        </w:tblBorders>
        <w:shd w:val="clear" w:color="auto" w:fill="E2EFD9" w:themeFill="accent6" w:themeFillTint="33"/>
        <w:tblLook w:val="04A0" w:firstRow="1" w:lastRow="0" w:firstColumn="1" w:lastColumn="0" w:noHBand="0" w:noVBand="1"/>
      </w:tblPr>
      <w:tblGrid>
        <w:gridCol w:w="9351"/>
      </w:tblGrid>
      <w:tr w:rsidR="0069401D" w14:paraId="2CE4EF77" w14:textId="77777777" w:rsidTr="00F342F3">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351" w:type="dxa"/>
            <w:shd w:val="clear" w:color="auto" w:fill="70AD47" w:themeFill="accent6"/>
          </w:tcPr>
          <w:p w14:paraId="79221DFA" w14:textId="77777777" w:rsidR="0069401D" w:rsidRPr="0069401D" w:rsidRDefault="0069401D">
            <w:pPr>
              <w:pStyle w:val="ListParagraph"/>
              <w:spacing w:before="120" w:after="120" w:line="276" w:lineRule="auto"/>
              <w:ind w:left="0"/>
              <w:contextualSpacing w:val="0"/>
              <w:jc w:val="center"/>
              <w:rPr>
                <w:rFonts w:asciiTheme="majorHAnsi" w:hAnsiTheme="majorHAnsi" w:cstheme="majorHAnsi"/>
                <w:sz w:val="36"/>
                <w:szCs w:val="36"/>
              </w:rPr>
            </w:pPr>
            <w:r w:rsidRPr="0069401D">
              <w:rPr>
                <w:rFonts w:asciiTheme="majorHAnsi" w:hAnsiTheme="majorHAnsi" w:cstheme="majorHAnsi"/>
                <w:sz w:val="36"/>
                <w:szCs w:val="36"/>
              </w:rPr>
              <w:t>Potential concerns that may be raised in community consultation sessions</w:t>
            </w:r>
          </w:p>
        </w:tc>
      </w:tr>
      <w:tr w:rsidR="0069401D" w14:paraId="5E82E544" w14:textId="77777777" w:rsidTr="0069401D">
        <w:trPr>
          <w:cnfStyle w:val="000000100000" w:firstRow="0" w:lastRow="0" w:firstColumn="0" w:lastColumn="0" w:oddVBand="0" w:evenVBand="0" w:oddHBand="1" w:evenHBand="0" w:firstRowFirstColumn="0" w:firstRowLastColumn="0" w:lastRowFirstColumn="0" w:lastRowLastColumn="0"/>
          <w:trHeight w:val="6430"/>
        </w:trPr>
        <w:tc>
          <w:tcPr>
            <w:cnfStyle w:val="001000000000" w:firstRow="0" w:lastRow="0" w:firstColumn="1" w:lastColumn="0" w:oddVBand="0" w:evenVBand="0" w:oddHBand="0" w:evenHBand="0" w:firstRowFirstColumn="0" w:firstRowLastColumn="0" w:lastRowFirstColumn="0" w:lastRowLastColumn="0"/>
            <w:tcW w:w="9351" w:type="dxa"/>
            <w:shd w:val="clear" w:color="auto" w:fill="E2EFD9" w:themeFill="accent6" w:themeFillTint="33"/>
          </w:tcPr>
          <w:p w14:paraId="65C37495" w14:textId="77777777" w:rsidR="0069401D" w:rsidRPr="0069401D" w:rsidRDefault="0069401D" w:rsidP="0069401D">
            <w:pPr>
              <w:pStyle w:val="ListParagraph"/>
              <w:numPr>
                <w:ilvl w:val="0"/>
                <w:numId w:val="4"/>
              </w:numPr>
              <w:spacing w:before="120" w:after="120" w:line="288" w:lineRule="auto"/>
              <w:ind w:left="714" w:hanging="357"/>
              <w:contextualSpacing w:val="0"/>
              <w:rPr>
                <w:rFonts w:ascii="Arial" w:hAnsi="Arial" w:cs="Arial"/>
                <w:b w:val="0"/>
                <w:bCs w:val="0"/>
                <w:sz w:val="24"/>
                <w:szCs w:val="24"/>
              </w:rPr>
            </w:pPr>
            <w:r w:rsidRPr="0069401D">
              <w:rPr>
                <w:rFonts w:ascii="Arial" w:eastAsia="Times New Roman" w:hAnsi="Arial" w:cs="Arial"/>
                <w:b w:val="0"/>
                <w:bCs w:val="0"/>
                <w:sz w:val="24"/>
                <w:szCs w:val="24"/>
                <w:lang w:eastAsia="en-AU"/>
              </w:rPr>
              <w:t>Impacts to the local environment and relevant local industries</w:t>
            </w:r>
          </w:p>
          <w:p w14:paraId="165C557E" w14:textId="77777777" w:rsidR="0069401D" w:rsidRPr="0069401D" w:rsidRDefault="0069401D" w:rsidP="0069401D">
            <w:pPr>
              <w:pStyle w:val="ListParagraph"/>
              <w:numPr>
                <w:ilvl w:val="0"/>
                <w:numId w:val="4"/>
              </w:numPr>
              <w:spacing w:before="120" w:after="120" w:line="288" w:lineRule="auto"/>
              <w:ind w:left="714" w:hanging="357"/>
              <w:contextualSpacing w:val="0"/>
              <w:rPr>
                <w:rFonts w:ascii="Arial" w:hAnsi="Arial" w:cs="Arial"/>
                <w:b w:val="0"/>
                <w:bCs w:val="0"/>
                <w:sz w:val="24"/>
                <w:szCs w:val="24"/>
              </w:rPr>
            </w:pPr>
            <w:r w:rsidRPr="0069401D">
              <w:rPr>
                <w:rFonts w:ascii="Arial" w:eastAsia="Times New Roman" w:hAnsi="Arial" w:cs="Arial"/>
                <w:b w:val="0"/>
                <w:bCs w:val="0"/>
                <w:sz w:val="24"/>
                <w:szCs w:val="24"/>
                <w:lang w:eastAsia="en-AU"/>
              </w:rPr>
              <w:t>Impacts to cultural heritage, including underwater cultural heritage</w:t>
            </w:r>
          </w:p>
          <w:p w14:paraId="337BDC8B" w14:textId="26445886" w:rsidR="00953000" w:rsidRPr="00953000" w:rsidRDefault="000F1365" w:rsidP="0069401D">
            <w:pPr>
              <w:pStyle w:val="ListParagraph"/>
              <w:numPr>
                <w:ilvl w:val="0"/>
                <w:numId w:val="4"/>
              </w:numPr>
              <w:spacing w:before="120" w:after="120" w:line="288" w:lineRule="auto"/>
              <w:ind w:left="714" w:hanging="357"/>
              <w:contextualSpacing w:val="0"/>
              <w:rPr>
                <w:rFonts w:ascii="Arial" w:hAnsi="Arial" w:cs="Arial"/>
                <w:b w:val="0"/>
                <w:bCs w:val="0"/>
                <w:sz w:val="24"/>
                <w:szCs w:val="24"/>
              </w:rPr>
            </w:pPr>
            <w:r>
              <w:rPr>
                <w:rFonts w:ascii="Arial" w:hAnsi="Arial" w:cs="Arial"/>
                <w:b w:val="0"/>
                <w:bCs w:val="0"/>
                <w:sz w:val="24"/>
                <w:szCs w:val="24"/>
              </w:rPr>
              <w:t>Visual amenity impacts</w:t>
            </w:r>
          </w:p>
          <w:p w14:paraId="6F4882AF" w14:textId="6CA29004" w:rsidR="0069401D" w:rsidRPr="0069401D" w:rsidRDefault="0069401D" w:rsidP="0069401D">
            <w:pPr>
              <w:pStyle w:val="ListParagraph"/>
              <w:numPr>
                <w:ilvl w:val="0"/>
                <w:numId w:val="4"/>
              </w:numPr>
              <w:spacing w:before="120" w:after="120" w:line="288" w:lineRule="auto"/>
              <w:ind w:left="714" w:hanging="357"/>
              <w:contextualSpacing w:val="0"/>
              <w:rPr>
                <w:rFonts w:ascii="Arial" w:hAnsi="Arial" w:cs="Arial"/>
                <w:b w:val="0"/>
                <w:bCs w:val="0"/>
                <w:sz w:val="24"/>
                <w:szCs w:val="24"/>
              </w:rPr>
            </w:pPr>
            <w:r w:rsidRPr="0069401D">
              <w:rPr>
                <w:rFonts w:ascii="Arial" w:eastAsia="Times New Roman" w:hAnsi="Arial" w:cs="Arial"/>
                <w:b w:val="0"/>
                <w:bCs w:val="0"/>
                <w:sz w:val="24"/>
                <w:szCs w:val="24"/>
                <w:lang w:eastAsia="en-AU"/>
              </w:rPr>
              <w:t>Awareness of cumulative impacts from multiple proposals and projects</w:t>
            </w:r>
          </w:p>
          <w:p w14:paraId="4BCA7174" w14:textId="77777777" w:rsidR="0069401D" w:rsidRPr="0069401D" w:rsidRDefault="0069401D" w:rsidP="0069401D">
            <w:pPr>
              <w:pStyle w:val="ListParagraph"/>
              <w:numPr>
                <w:ilvl w:val="0"/>
                <w:numId w:val="4"/>
              </w:numPr>
              <w:spacing w:before="120" w:after="120" w:line="288" w:lineRule="auto"/>
              <w:ind w:left="714" w:hanging="357"/>
              <w:contextualSpacing w:val="0"/>
              <w:rPr>
                <w:rFonts w:ascii="Arial" w:hAnsi="Arial" w:cs="Arial"/>
                <w:b w:val="0"/>
                <w:bCs w:val="0"/>
                <w:sz w:val="24"/>
                <w:szCs w:val="24"/>
              </w:rPr>
            </w:pPr>
            <w:r w:rsidRPr="0069401D">
              <w:rPr>
                <w:rFonts w:ascii="Arial" w:eastAsia="Times New Roman" w:hAnsi="Arial" w:cs="Arial"/>
                <w:b w:val="0"/>
                <w:bCs w:val="0"/>
                <w:sz w:val="24"/>
                <w:szCs w:val="24"/>
                <w:lang w:eastAsia="en-AU"/>
              </w:rPr>
              <w:t>Impacts to commercial and recreational fishing</w:t>
            </w:r>
          </w:p>
          <w:p w14:paraId="306F4EFA" w14:textId="77777777" w:rsidR="0069401D" w:rsidRPr="0069401D" w:rsidRDefault="0069401D" w:rsidP="0069401D">
            <w:pPr>
              <w:pStyle w:val="ListParagraph"/>
              <w:numPr>
                <w:ilvl w:val="0"/>
                <w:numId w:val="4"/>
              </w:numPr>
              <w:spacing w:before="120" w:after="120" w:line="288" w:lineRule="auto"/>
              <w:ind w:left="714" w:hanging="357"/>
              <w:contextualSpacing w:val="0"/>
              <w:rPr>
                <w:rFonts w:ascii="Arial" w:hAnsi="Arial" w:cs="Arial"/>
                <w:b w:val="0"/>
                <w:bCs w:val="0"/>
                <w:sz w:val="24"/>
                <w:szCs w:val="24"/>
              </w:rPr>
            </w:pPr>
            <w:r w:rsidRPr="0069401D">
              <w:rPr>
                <w:rFonts w:ascii="Arial" w:eastAsia="Times New Roman" w:hAnsi="Arial" w:cs="Arial"/>
                <w:b w:val="0"/>
                <w:bCs w:val="0"/>
                <w:sz w:val="24"/>
                <w:szCs w:val="24"/>
                <w:lang w:eastAsia="en-AU"/>
              </w:rPr>
              <w:t>Impacts of transmission lines</w:t>
            </w:r>
          </w:p>
          <w:p w14:paraId="39358C83" w14:textId="77777777" w:rsidR="0069401D" w:rsidRPr="0069401D" w:rsidRDefault="0069401D" w:rsidP="0069401D">
            <w:pPr>
              <w:pStyle w:val="ListParagraph"/>
              <w:numPr>
                <w:ilvl w:val="0"/>
                <w:numId w:val="4"/>
              </w:numPr>
              <w:spacing w:before="120" w:after="120" w:line="288" w:lineRule="auto"/>
              <w:ind w:left="714" w:hanging="357"/>
              <w:contextualSpacing w:val="0"/>
              <w:rPr>
                <w:rFonts w:ascii="Arial" w:hAnsi="Arial" w:cs="Arial"/>
                <w:b w:val="0"/>
                <w:bCs w:val="0"/>
                <w:sz w:val="24"/>
                <w:szCs w:val="24"/>
              </w:rPr>
            </w:pPr>
            <w:r w:rsidRPr="0069401D">
              <w:rPr>
                <w:rFonts w:ascii="Arial" w:hAnsi="Arial" w:cs="Arial"/>
                <w:b w:val="0"/>
                <w:bCs w:val="0"/>
                <w:sz w:val="24"/>
                <w:szCs w:val="24"/>
              </w:rPr>
              <w:t>Maintenance and incident handling at sea</w:t>
            </w:r>
          </w:p>
          <w:p w14:paraId="565C4033" w14:textId="77777777" w:rsidR="0069401D" w:rsidRPr="0069401D" w:rsidRDefault="0069401D" w:rsidP="0069401D">
            <w:pPr>
              <w:pStyle w:val="ListParagraph"/>
              <w:numPr>
                <w:ilvl w:val="0"/>
                <w:numId w:val="4"/>
              </w:numPr>
              <w:spacing w:before="120" w:after="120" w:line="288" w:lineRule="auto"/>
              <w:ind w:left="714" w:hanging="357"/>
              <w:contextualSpacing w:val="0"/>
              <w:rPr>
                <w:rFonts w:ascii="Arial" w:eastAsia="Times New Roman" w:hAnsi="Arial" w:cs="Arial"/>
                <w:b w:val="0"/>
                <w:bCs w:val="0"/>
                <w:sz w:val="24"/>
                <w:szCs w:val="24"/>
                <w:lang w:eastAsia="en-AU"/>
              </w:rPr>
            </w:pPr>
            <w:r w:rsidRPr="0069401D">
              <w:rPr>
                <w:rFonts w:ascii="Arial" w:eastAsia="Times New Roman" w:hAnsi="Arial" w:cs="Arial"/>
                <w:b w:val="0"/>
                <w:bCs w:val="0"/>
                <w:sz w:val="24"/>
                <w:szCs w:val="24"/>
                <w:lang w:eastAsia="en-AU"/>
              </w:rPr>
              <w:t>Impacts to tourism and recreational activities</w:t>
            </w:r>
          </w:p>
          <w:p w14:paraId="2C17D0BA" w14:textId="77777777" w:rsidR="0069401D" w:rsidRPr="0069401D" w:rsidRDefault="0069401D" w:rsidP="0069401D">
            <w:pPr>
              <w:pStyle w:val="ListParagraph"/>
              <w:numPr>
                <w:ilvl w:val="0"/>
                <w:numId w:val="4"/>
              </w:numPr>
              <w:spacing w:before="120" w:after="120" w:line="288" w:lineRule="auto"/>
              <w:ind w:left="714" w:hanging="357"/>
              <w:contextualSpacing w:val="0"/>
              <w:rPr>
                <w:rFonts w:ascii="Arial" w:hAnsi="Arial" w:cs="Arial"/>
                <w:b w:val="0"/>
                <w:bCs w:val="0"/>
                <w:sz w:val="24"/>
                <w:szCs w:val="24"/>
              </w:rPr>
            </w:pPr>
            <w:r w:rsidRPr="0069401D">
              <w:rPr>
                <w:rFonts w:ascii="Arial" w:hAnsi="Arial" w:cs="Arial"/>
                <w:b w:val="0"/>
                <w:bCs w:val="0"/>
                <w:sz w:val="24"/>
                <w:szCs w:val="24"/>
              </w:rPr>
              <w:t>Emergency and safety plans e.g., protocols for coastal rescue operations</w:t>
            </w:r>
          </w:p>
          <w:p w14:paraId="28AF2E23" w14:textId="77777777" w:rsidR="0069401D" w:rsidRPr="0069401D" w:rsidRDefault="0069401D" w:rsidP="0069401D">
            <w:pPr>
              <w:pStyle w:val="ListParagraph"/>
              <w:numPr>
                <w:ilvl w:val="0"/>
                <w:numId w:val="4"/>
              </w:numPr>
              <w:spacing w:before="120" w:after="120" w:line="288" w:lineRule="auto"/>
              <w:ind w:left="714" w:hanging="357"/>
              <w:contextualSpacing w:val="0"/>
              <w:rPr>
                <w:rFonts w:ascii="Arial" w:hAnsi="Arial" w:cs="Arial"/>
                <w:b w:val="0"/>
                <w:bCs w:val="0"/>
                <w:sz w:val="24"/>
                <w:szCs w:val="24"/>
              </w:rPr>
            </w:pPr>
            <w:r w:rsidRPr="0069401D">
              <w:rPr>
                <w:rFonts w:ascii="Arial" w:hAnsi="Arial" w:cs="Arial"/>
                <w:b w:val="0"/>
                <w:bCs w:val="0"/>
                <w:sz w:val="24"/>
                <w:szCs w:val="24"/>
              </w:rPr>
              <w:t>Aviation and marine safety, including navigational safety lighting</w:t>
            </w:r>
          </w:p>
          <w:p w14:paraId="6389C1E4" w14:textId="77777777" w:rsidR="0069401D" w:rsidRPr="0069401D" w:rsidRDefault="0069401D" w:rsidP="0069401D">
            <w:pPr>
              <w:pStyle w:val="ListParagraph"/>
              <w:numPr>
                <w:ilvl w:val="0"/>
                <w:numId w:val="4"/>
              </w:numPr>
              <w:spacing w:before="120" w:after="120" w:line="288" w:lineRule="auto"/>
              <w:ind w:left="714" w:hanging="357"/>
              <w:contextualSpacing w:val="0"/>
              <w:rPr>
                <w:rFonts w:ascii="Arial" w:hAnsi="Arial" w:cs="Arial"/>
                <w:b w:val="0"/>
                <w:bCs w:val="0"/>
                <w:sz w:val="24"/>
                <w:szCs w:val="24"/>
              </w:rPr>
            </w:pPr>
            <w:r w:rsidRPr="0069401D">
              <w:rPr>
                <w:rFonts w:ascii="Arial" w:eastAsia="Times New Roman" w:hAnsi="Arial" w:cs="Arial"/>
                <w:b w:val="0"/>
                <w:bCs w:val="0"/>
                <w:sz w:val="24"/>
                <w:szCs w:val="24"/>
                <w:lang w:eastAsia="en-AU"/>
              </w:rPr>
              <w:t>Water quality and pollution incidents during installation and construction</w:t>
            </w:r>
          </w:p>
          <w:p w14:paraId="36E0251D" w14:textId="77777777" w:rsidR="0069401D" w:rsidRPr="0069401D" w:rsidRDefault="0069401D" w:rsidP="0069401D">
            <w:pPr>
              <w:pStyle w:val="ListParagraph"/>
              <w:numPr>
                <w:ilvl w:val="0"/>
                <w:numId w:val="4"/>
              </w:numPr>
              <w:spacing w:before="120" w:after="120" w:line="288" w:lineRule="auto"/>
              <w:ind w:left="714" w:hanging="357"/>
              <w:contextualSpacing w:val="0"/>
              <w:rPr>
                <w:rFonts w:ascii="Arial" w:hAnsi="Arial" w:cs="Arial"/>
                <w:b w:val="0"/>
                <w:bCs w:val="0"/>
                <w:sz w:val="24"/>
                <w:szCs w:val="24"/>
              </w:rPr>
            </w:pPr>
            <w:r w:rsidRPr="0069401D">
              <w:rPr>
                <w:rFonts w:ascii="Arial" w:eastAsia="Times New Roman" w:hAnsi="Arial" w:cs="Arial"/>
                <w:b w:val="0"/>
                <w:bCs w:val="0"/>
                <w:sz w:val="24"/>
                <w:szCs w:val="24"/>
                <w:lang w:eastAsia="en-AU"/>
              </w:rPr>
              <w:t xml:space="preserve">Disturbances to bird migration, breeding and feeding etc. </w:t>
            </w:r>
          </w:p>
          <w:p w14:paraId="4FFCA8D8" w14:textId="77777777" w:rsidR="0069401D" w:rsidRPr="0069401D" w:rsidRDefault="0069401D" w:rsidP="0069401D">
            <w:pPr>
              <w:pStyle w:val="ListParagraph"/>
              <w:numPr>
                <w:ilvl w:val="0"/>
                <w:numId w:val="4"/>
              </w:numPr>
              <w:spacing w:before="120" w:after="120" w:line="288" w:lineRule="auto"/>
              <w:ind w:left="714" w:hanging="357"/>
              <w:contextualSpacing w:val="0"/>
              <w:rPr>
                <w:rFonts w:ascii="Arial" w:hAnsi="Arial" w:cs="Arial"/>
                <w:b w:val="0"/>
                <w:bCs w:val="0"/>
                <w:sz w:val="24"/>
                <w:szCs w:val="24"/>
              </w:rPr>
            </w:pPr>
            <w:r w:rsidRPr="0069401D">
              <w:rPr>
                <w:rFonts w:ascii="Arial" w:eastAsia="Times New Roman" w:hAnsi="Arial" w:cs="Arial"/>
                <w:b w:val="0"/>
                <w:bCs w:val="0"/>
                <w:sz w:val="24"/>
                <w:szCs w:val="24"/>
                <w:lang w:eastAsia="en-AU"/>
              </w:rPr>
              <w:t xml:space="preserve">Disturbances to the habitat of marine life/benthic communities and impact of noise and vibration during construction </w:t>
            </w:r>
          </w:p>
          <w:p w14:paraId="2AE6421C" w14:textId="3C234AEE" w:rsidR="0069401D" w:rsidRPr="006925AE" w:rsidRDefault="00CE5398" w:rsidP="0069401D">
            <w:pPr>
              <w:pStyle w:val="ListParagraph"/>
              <w:numPr>
                <w:ilvl w:val="0"/>
                <w:numId w:val="4"/>
              </w:numPr>
              <w:spacing w:before="120" w:after="120" w:line="288" w:lineRule="auto"/>
              <w:ind w:left="714" w:hanging="357"/>
              <w:contextualSpacing w:val="0"/>
              <w:rPr>
                <w:rFonts w:ascii="Arial" w:hAnsi="Arial" w:cs="Arial"/>
                <w:b w:val="0"/>
                <w:bCs w:val="0"/>
              </w:rPr>
            </w:pPr>
            <w:r>
              <w:rPr>
                <w:rFonts w:ascii="Arial" w:eastAsia="Times New Roman" w:hAnsi="Arial" w:cs="Arial"/>
                <w:b w:val="0"/>
                <w:bCs w:val="0"/>
                <w:sz w:val="24"/>
                <w:szCs w:val="24"/>
                <w:lang w:eastAsia="en-AU"/>
              </w:rPr>
              <w:t xml:space="preserve">The amount and quality </w:t>
            </w:r>
            <w:r w:rsidR="00953000">
              <w:rPr>
                <w:rFonts w:ascii="Arial" w:eastAsia="Times New Roman" w:hAnsi="Arial" w:cs="Arial"/>
                <w:b w:val="0"/>
                <w:bCs w:val="0"/>
                <w:sz w:val="24"/>
                <w:szCs w:val="24"/>
                <w:lang w:eastAsia="en-AU"/>
              </w:rPr>
              <w:t>of e</w:t>
            </w:r>
            <w:r w:rsidRPr="0069401D">
              <w:rPr>
                <w:rFonts w:ascii="Arial" w:eastAsia="Times New Roman" w:hAnsi="Arial" w:cs="Arial"/>
                <w:b w:val="0"/>
                <w:bCs w:val="0"/>
                <w:sz w:val="24"/>
                <w:szCs w:val="24"/>
                <w:lang w:eastAsia="en-AU"/>
              </w:rPr>
              <w:t xml:space="preserve">ngagement </w:t>
            </w:r>
            <w:r w:rsidR="0069401D" w:rsidRPr="0069401D">
              <w:rPr>
                <w:rFonts w:ascii="Arial" w:eastAsia="Times New Roman" w:hAnsi="Arial" w:cs="Arial"/>
                <w:b w:val="0"/>
                <w:bCs w:val="0"/>
                <w:sz w:val="24"/>
                <w:szCs w:val="24"/>
                <w:lang w:eastAsia="en-AU"/>
              </w:rPr>
              <w:t xml:space="preserve">and consultation with appropriate stakeholders (see </w:t>
            </w:r>
            <w:r w:rsidR="0069401D" w:rsidRPr="0069401D">
              <w:rPr>
                <w:rFonts w:ascii="Arial" w:eastAsia="Times New Roman" w:hAnsi="Arial" w:cs="Arial"/>
                <w:sz w:val="24"/>
                <w:szCs w:val="24"/>
                <w:u w:val="single"/>
                <w:lang w:eastAsia="en-AU"/>
              </w:rPr>
              <w:t>Figure 1</w:t>
            </w:r>
            <w:r w:rsidR="0069401D" w:rsidRPr="0069401D">
              <w:rPr>
                <w:rFonts w:ascii="Arial" w:eastAsia="Times New Roman" w:hAnsi="Arial" w:cs="Arial"/>
                <w:b w:val="0"/>
                <w:bCs w:val="0"/>
                <w:sz w:val="24"/>
                <w:szCs w:val="24"/>
                <w:lang w:eastAsia="en-AU"/>
              </w:rPr>
              <w:t xml:space="preserve"> on page </w:t>
            </w:r>
            <w:r w:rsidR="0069401D" w:rsidRPr="00B12A7C">
              <w:rPr>
                <w:rFonts w:ascii="Arial" w:eastAsia="Times New Roman" w:hAnsi="Arial" w:cs="Arial"/>
                <w:b w:val="0"/>
                <w:sz w:val="24"/>
                <w:szCs w:val="24"/>
                <w:lang w:eastAsia="en-AU"/>
              </w:rPr>
              <w:t>7</w:t>
            </w:r>
            <w:r w:rsidR="0069401D" w:rsidRPr="0069401D">
              <w:rPr>
                <w:rFonts w:ascii="Arial" w:eastAsia="Times New Roman" w:hAnsi="Arial" w:cs="Arial"/>
                <w:b w:val="0"/>
                <w:bCs w:val="0"/>
                <w:sz w:val="24"/>
                <w:szCs w:val="24"/>
                <w:lang w:eastAsia="en-AU"/>
              </w:rPr>
              <w:t>).</w:t>
            </w:r>
          </w:p>
        </w:tc>
      </w:tr>
    </w:tbl>
    <w:p w14:paraId="5EA24B47" w14:textId="77777777" w:rsidR="0069401D" w:rsidRDefault="0069401D" w:rsidP="0069401D">
      <w:pPr>
        <w:sectPr w:rsidR="0069401D">
          <w:type w:val="continuous"/>
          <w:pgSz w:w="11906" w:h="16838" w:code="9"/>
          <w:pgMar w:top="851" w:right="1021" w:bottom="851" w:left="1021" w:header="708" w:footer="708" w:gutter="0"/>
          <w:cols w:space="708"/>
          <w:docGrid w:linePitch="360"/>
        </w:sectPr>
      </w:pPr>
    </w:p>
    <w:p w14:paraId="132EBA03" w14:textId="77777777" w:rsidR="0069401D" w:rsidRPr="00C17C4F" w:rsidRDefault="0069401D" w:rsidP="0069401D">
      <w:pPr>
        <w:pStyle w:val="Heading2"/>
        <w:rPr>
          <w:sz w:val="30"/>
          <w:szCs w:val="30"/>
        </w:rPr>
      </w:pPr>
      <w:bookmarkStart w:id="108" w:name="_Toc148969199"/>
      <w:bookmarkStart w:id="109" w:name="_Toc149118384"/>
      <w:r w:rsidRPr="00C17C4F">
        <w:rPr>
          <w:sz w:val="30"/>
          <w:szCs w:val="30"/>
        </w:rPr>
        <w:lastRenderedPageBreak/>
        <w:t>Phase 3 – Commercial licence and construction</w:t>
      </w:r>
      <w:bookmarkEnd w:id="103"/>
      <w:bookmarkEnd w:id="104"/>
      <w:bookmarkEnd w:id="105"/>
      <w:bookmarkEnd w:id="108"/>
      <w:bookmarkEnd w:id="109"/>
      <w:r w:rsidRPr="00C17C4F">
        <w:rPr>
          <w:sz w:val="30"/>
          <w:szCs w:val="30"/>
        </w:rPr>
        <w:t xml:space="preserve"> </w:t>
      </w:r>
    </w:p>
    <w:p w14:paraId="02A2C90E" w14:textId="77777777" w:rsidR="0069401D" w:rsidRDefault="0069401D" w:rsidP="0069401D">
      <w:pPr>
        <w:spacing w:before="120" w:after="120" w:line="276" w:lineRule="auto"/>
        <w:jc w:val="center"/>
        <w:rPr>
          <w:sz w:val="24"/>
          <w:szCs w:val="24"/>
        </w:rPr>
      </w:pPr>
      <w:r>
        <w:rPr>
          <w:noProof/>
          <w:sz w:val="24"/>
          <w:szCs w:val="24"/>
        </w:rPr>
        <w:drawing>
          <wp:anchor distT="0" distB="0" distL="114300" distR="114300" simplePos="0" relativeHeight="251658242" behindDoc="0" locked="0" layoutInCell="1" allowOverlap="1" wp14:anchorId="5EF90DF5" wp14:editId="1BD06268">
            <wp:simplePos x="0" y="0"/>
            <wp:positionH relativeFrom="column">
              <wp:posOffset>749300</wp:posOffset>
            </wp:positionH>
            <wp:positionV relativeFrom="paragraph">
              <wp:posOffset>189865</wp:posOffset>
            </wp:positionV>
            <wp:extent cx="4571365" cy="2785110"/>
            <wp:effectExtent l="0" t="0" r="635" b="0"/>
            <wp:wrapSquare wrapText="bothSides"/>
            <wp:docPr id="769703540" name="Picture 769703540" descr="Diagram of phase 3 of the regulatory and development process. Phase 3 is referred to as the Commercial licence and construction ph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03540" name="Picture 769703540" descr="Diagram of phase 3 of the regulatory and development process. Phase 3 is referred to as the Commercial licence and construction phase.  "/>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571365" cy="278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7C7E6" w14:textId="77777777" w:rsidR="0069401D" w:rsidRDefault="0069401D" w:rsidP="0069401D">
      <w:pPr>
        <w:spacing w:before="120" w:after="120" w:line="276" w:lineRule="auto"/>
        <w:rPr>
          <w:rStyle w:val="cf01"/>
          <w:rFonts w:ascii="Arial" w:hAnsi="Arial" w:cs="Arial"/>
          <w:sz w:val="22"/>
          <w:szCs w:val="22"/>
        </w:rPr>
      </w:pPr>
    </w:p>
    <w:p w14:paraId="578C83AB" w14:textId="77777777" w:rsidR="0069401D" w:rsidRDefault="0069401D" w:rsidP="0069401D">
      <w:pPr>
        <w:spacing w:before="120" w:after="120" w:line="276" w:lineRule="auto"/>
        <w:rPr>
          <w:rStyle w:val="cf01"/>
          <w:rFonts w:ascii="Arial" w:hAnsi="Arial" w:cs="Arial"/>
          <w:sz w:val="22"/>
          <w:szCs w:val="22"/>
        </w:rPr>
      </w:pPr>
    </w:p>
    <w:p w14:paraId="44A4220B" w14:textId="77777777" w:rsidR="0069401D" w:rsidRDefault="0069401D" w:rsidP="0069401D">
      <w:pPr>
        <w:spacing w:before="120" w:after="120" w:line="276" w:lineRule="auto"/>
        <w:rPr>
          <w:rStyle w:val="cf01"/>
          <w:rFonts w:ascii="Arial" w:hAnsi="Arial" w:cs="Arial"/>
          <w:sz w:val="22"/>
          <w:szCs w:val="22"/>
        </w:rPr>
      </w:pPr>
    </w:p>
    <w:p w14:paraId="67BAE18D" w14:textId="77777777" w:rsidR="0069401D" w:rsidRDefault="0069401D" w:rsidP="0069401D">
      <w:pPr>
        <w:spacing w:before="120" w:after="120" w:line="276" w:lineRule="auto"/>
        <w:rPr>
          <w:rStyle w:val="cf01"/>
          <w:rFonts w:ascii="Arial" w:hAnsi="Arial" w:cs="Arial"/>
          <w:sz w:val="22"/>
          <w:szCs w:val="22"/>
        </w:rPr>
      </w:pPr>
    </w:p>
    <w:p w14:paraId="076BCB19" w14:textId="77777777" w:rsidR="0069401D" w:rsidRDefault="0069401D" w:rsidP="0069401D">
      <w:pPr>
        <w:spacing w:before="120" w:after="120" w:line="276" w:lineRule="auto"/>
        <w:rPr>
          <w:rStyle w:val="cf01"/>
          <w:rFonts w:ascii="Arial" w:hAnsi="Arial" w:cs="Arial"/>
          <w:sz w:val="22"/>
          <w:szCs w:val="22"/>
        </w:rPr>
      </w:pPr>
    </w:p>
    <w:p w14:paraId="4D5B2EA3" w14:textId="77777777" w:rsidR="0069401D" w:rsidRDefault="0069401D" w:rsidP="0069401D">
      <w:pPr>
        <w:spacing w:before="120" w:after="120" w:line="276" w:lineRule="auto"/>
        <w:rPr>
          <w:rStyle w:val="cf01"/>
          <w:rFonts w:ascii="Arial" w:hAnsi="Arial" w:cs="Arial"/>
          <w:sz w:val="22"/>
          <w:szCs w:val="22"/>
        </w:rPr>
      </w:pPr>
    </w:p>
    <w:p w14:paraId="3E18F1AA" w14:textId="77777777" w:rsidR="0069401D" w:rsidRDefault="0069401D" w:rsidP="0069401D">
      <w:pPr>
        <w:spacing w:before="120" w:after="120" w:line="276" w:lineRule="auto"/>
        <w:rPr>
          <w:rStyle w:val="cf01"/>
          <w:rFonts w:ascii="Arial" w:hAnsi="Arial" w:cs="Arial"/>
          <w:sz w:val="22"/>
          <w:szCs w:val="22"/>
        </w:rPr>
      </w:pPr>
    </w:p>
    <w:p w14:paraId="5DFBE76A" w14:textId="77777777" w:rsidR="0069401D" w:rsidRDefault="0069401D" w:rsidP="0069401D">
      <w:pPr>
        <w:spacing w:before="120" w:after="120" w:line="276" w:lineRule="auto"/>
        <w:rPr>
          <w:rStyle w:val="cf01"/>
          <w:rFonts w:ascii="Arial" w:hAnsi="Arial" w:cs="Arial"/>
          <w:sz w:val="22"/>
          <w:szCs w:val="22"/>
        </w:rPr>
      </w:pPr>
    </w:p>
    <w:p w14:paraId="23E9B37D" w14:textId="77777777" w:rsidR="0069401D" w:rsidRDefault="0069401D" w:rsidP="0069401D">
      <w:pPr>
        <w:spacing w:before="120" w:after="120" w:line="276" w:lineRule="auto"/>
        <w:rPr>
          <w:rStyle w:val="cf01"/>
          <w:rFonts w:ascii="Arial" w:hAnsi="Arial" w:cs="Arial"/>
          <w:sz w:val="22"/>
          <w:szCs w:val="22"/>
        </w:rPr>
      </w:pPr>
    </w:p>
    <w:p w14:paraId="57977E0D" w14:textId="77777777" w:rsidR="0069401D" w:rsidRDefault="0069401D" w:rsidP="0069401D">
      <w:pPr>
        <w:spacing w:before="120" w:after="120" w:line="276" w:lineRule="auto"/>
        <w:rPr>
          <w:rStyle w:val="cf01"/>
          <w:rFonts w:ascii="Arial" w:hAnsi="Arial" w:cs="Arial"/>
          <w:sz w:val="22"/>
          <w:szCs w:val="22"/>
        </w:rPr>
        <w:sectPr w:rsidR="0069401D">
          <w:pgSz w:w="11906" w:h="16838" w:code="9"/>
          <w:pgMar w:top="851" w:right="1021" w:bottom="851" w:left="1021" w:header="708" w:footer="708" w:gutter="0"/>
          <w:cols w:space="708"/>
          <w:docGrid w:linePitch="360"/>
        </w:sectPr>
      </w:pPr>
    </w:p>
    <w:p w14:paraId="69CBA90A" w14:textId="77777777" w:rsidR="0069401D" w:rsidRDefault="0069401D" w:rsidP="0069401D">
      <w:pPr>
        <w:spacing w:before="120" w:after="120" w:line="276" w:lineRule="auto"/>
        <w:rPr>
          <w:rStyle w:val="cf01"/>
          <w:rFonts w:ascii="Arial" w:hAnsi="Arial" w:cs="Arial"/>
          <w:sz w:val="22"/>
          <w:szCs w:val="22"/>
        </w:rPr>
        <w:sectPr w:rsidR="0069401D">
          <w:type w:val="continuous"/>
          <w:pgSz w:w="11906" w:h="16838" w:code="9"/>
          <w:pgMar w:top="851" w:right="1021" w:bottom="851" w:left="1021" w:header="708" w:footer="708" w:gutter="0"/>
          <w:cols w:num="3" w:space="708"/>
          <w:docGrid w:linePitch="360"/>
        </w:sectPr>
      </w:pPr>
    </w:p>
    <w:p w14:paraId="06D2C943" w14:textId="77777777" w:rsidR="00D96B40" w:rsidRDefault="00D96B40" w:rsidP="0069401D">
      <w:pPr>
        <w:shd w:val="clear" w:color="auto" w:fill="FFFFFF"/>
        <w:spacing w:before="120" w:after="120" w:line="264" w:lineRule="auto"/>
        <w:rPr>
          <w:rStyle w:val="cf01"/>
          <w:rFonts w:ascii="Arial" w:hAnsi="Arial" w:cs="Arial"/>
          <w:sz w:val="22"/>
          <w:szCs w:val="22"/>
        </w:rPr>
      </w:pPr>
    </w:p>
    <w:p w14:paraId="4520C930" w14:textId="373852F1" w:rsidR="0069401D" w:rsidRPr="00D540BF" w:rsidRDefault="0069401D" w:rsidP="0069401D">
      <w:pPr>
        <w:shd w:val="clear" w:color="auto" w:fill="FFFFFF"/>
        <w:spacing w:before="120" w:after="120" w:line="264" w:lineRule="auto"/>
        <w:rPr>
          <w:rFonts w:ascii="Arial" w:eastAsia="Times New Roman" w:hAnsi="Arial" w:cs="Arial"/>
          <w:color w:val="000000"/>
          <w:kern w:val="0"/>
          <w:lang w:eastAsia="en-AU"/>
          <w14:ligatures w14:val="none"/>
        </w:rPr>
      </w:pPr>
      <w:r w:rsidRPr="00904BB2">
        <w:rPr>
          <w:rStyle w:val="cf01"/>
          <w:rFonts w:ascii="Arial" w:hAnsi="Arial" w:cs="Arial"/>
          <w:sz w:val="22"/>
          <w:szCs w:val="22"/>
        </w:rPr>
        <w:t>Once</w:t>
      </w:r>
      <w:r w:rsidRPr="003107B9">
        <w:rPr>
          <w:rStyle w:val="cf01"/>
          <w:rFonts w:ascii="Arial" w:hAnsi="Arial" w:cs="Arial"/>
          <w:sz w:val="22"/>
          <w:szCs w:val="22"/>
        </w:rPr>
        <w:t xml:space="preserve"> </w:t>
      </w:r>
      <w:r>
        <w:rPr>
          <w:rStyle w:val="cf01"/>
          <w:rFonts w:ascii="Arial" w:hAnsi="Arial" w:cs="Arial"/>
          <w:sz w:val="22"/>
          <w:szCs w:val="22"/>
        </w:rPr>
        <w:t xml:space="preserve">all the required </w:t>
      </w:r>
      <w:r w:rsidRPr="003107B9">
        <w:rPr>
          <w:rStyle w:val="cf01"/>
          <w:rFonts w:ascii="Arial" w:hAnsi="Arial" w:cs="Arial"/>
          <w:sz w:val="22"/>
          <w:szCs w:val="22"/>
        </w:rPr>
        <w:t>approvals have</w:t>
      </w:r>
      <w:r>
        <w:rPr>
          <w:rStyle w:val="cf01"/>
          <w:rFonts w:ascii="Arial" w:hAnsi="Arial" w:cs="Arial"/>
          <w:sz w:val="22"/>
          <w:szCs w:val="22"/>
        </w:rPr>
        <w:t xml:space="preserve"> been</w:t>
      </w:r>
      <w:r w:rsidRPr="003107B9">
        <w:rPr>
          <w:rStyle w:val="cf01"/>
          <w:rFonts w:ascii="Arial" w:hAnsi="Arial" w:cs="Arial"/>
          <w:sz w:val="22"/>
          <w:szCs w:val="22"/>
        </w:rPr>
        <w:t xml:space="preserve"> </w:t>
      </w:r>
      <w:r>
        <w:rPr>
          <w:rStyle w:val="cf01"/>
          <w:rFonts w:ascii="Arial" w:hAnsi="Arial" w:cs="Arial"/>
          <w:sz w:val="22"/>
          <w:szCs w:val="22"/>
        </w:rPr>
        <w:t>obtained,</w:t>
      </w:r>
      <w:r w:rsidRPr="00647621">
        <w:rPr>
          <w:rFonts w:ascii="Arial" w:hAnsi="Arial" w:cs="Arial"/>
        </w:rPr>
        <w:t xml:space="preserve"> </w:t>
      </w:r>
      <w:r w:rsidRPr="003107B9">
        <w:rPr>
          <w:rFonts w:ascii="Arial" w:hAnsi="Arial" w:cs="Arial"/>
        </w:rPr>
        <w:t>proponents</w:t>
      </w:r>
      <w:r w:rsidRPr="00647621">
        <w:rPr>
          <w:rFonts w:ascii="Arial" w:hAnsi="Arial" w:cs="Arial"/>
        </w:rPr>
        <w:t xml:space="preserve"> can apply for a commercial licence</w:t>
      </w:r>
      <w:r>
        <w:rPr>
          <w:rFonts w:ascii="Arial" w:hAnsi="Arial" w:cs="Arial"/>
        </w:rPr>
        <w:t xml:space="preserve"> as</w:t>
      </w:r>
      <w:r w:rsidRPr="00647621">
        <w:rPr>
          <w:rFonts w:ascii="Arial" w:hAnsi="Arial" w:cs="Arial"/>
        </w:rPr>
        <w:t xml:space="preserve"> which allows them to begin construction</w:t>
      </w:r>
      <w:r>
        <w:rPr>
          <w:rFonts w:ascii="Arial" w:hAnsi="Arial" w:cs="Arial"/>
        </w:rPr>
        <w:t>, as well as t</w:t>
      </w:r>
      <w:r w:rsidRPr="00D540BF">
        <w:rPr>
          <w:rFonts w:ascii="Arial" w:eastAsia="Times New Roman" w:hAnsi="Arial" w:cs="Arial"/>
          <w:color w:val="000000"/>
          <w:kern w:val="0"/>
          <w:lang w:eastAsia="en-AU"/>
          <w14:ligatures w14:val="none"/>
        </w:rPr>
        <w:t>ransmission and infrastructure licences permit installation and operation of undersea interconnectors to transmit electricity.</w:t>
      </w:r>
    </w:p>
    <w:p w14:paraId="15D30723" w14:textId="77777777" w:rsidR="0069401D" w:rsidRPr="00D540BF" w:rsidRDefault="0069401D" w:rsidP="0069401D">
      <w:pPr>
        <w:shd w:val="clear" w:color="auto" w:fill="FFFFFF"/>
        <w:spacing w:before="120" w:after="120" w:line="264" w:lineRule="auto"/>
        <w:rPr>
          <w:rFonts w:ascii="Arial" w:eastAsia="Times New Roman" w:hAnsi="Arial" w:cs="Arial"/>
          <w:color w:val="000000"/>
          <w:kern w:val="0"/>
          <w:lang w:eastAsia="en-AU"/>
          <w14:ligatures w14:val="none"/>
        </w:rPr>
      </w:pPr>
      <w:r w:rsidRPr="00D540BF">
        <w:rPr>
          <w:rFonts w:ascii="Arial" w:eastAsia="Times New Roman" w:hAnsi="Arial" w:cs="Arial"/>
          <w:color w:val="000000"/>
          <w:kern w:val="0"/>
          <w:lang w:eastAsia="en-AU"/>
          <w14:ligatures w14:val="none"/>
        </w:rPr>
        <w:t>Commercial licences allow offshore renewable energy infrastructure projects for up to 40 years.</w:t>
      </w:r>
    </w:p>
    <w:p w14:paraId="4292A6E9" w14:textId="77777777" w:rsidR="00D96B40" w:rsidRDefault="00D96B40" w:rsidP="0069401D">
      <w:pPr>
        <w:spacing w:before="120" w:after="120" w:line="264" w:lineRule="auto"/>
        <w:rPr>
          <w:rFonts w:ascii="Arial" w:hAnsi="Arial" w:cs="Arial"/>
        </w:rPr>
      </w:pPr>
    </w:p>
    <w:p w14:paraId="74ABC315" w14:textId="77777777" w:rsidR="00D96B40" w:rsidRDefault="00D96B40" w:rsidP="0069401D">
      <w:pPr>
        <w:spacing w:before="120" w:after="120" w:line="264" w:lineRule="auto"/>
        <w:rPr>
          <w:rFonts w:ascii="Arial" w:hAnsi="Arial" w:cs="Arial"/>
        </w:rPr>
      </w:pPr>
    </w:p>
    <w:p w14:paraId="06317B54" w14:textId="77777777" w:rsidR="00D96B40" w:rsidRDefault="00D96B40" w:rsidP="0069401D">
      <w:pPr>
        <w:spacing w:before="120" w:after="120" w:line="264" w:lineRule="auto"/>
        <w:rPr>
          <w:rFonts w:ascii="Arial" w:hAnsi="Arial" w:cs="Arial"/>
        </w:rPr>
      </w:pPr>
    </w:p>
    <w:p w14:paraId="5BC5953E" w14:textId="2408F1D0" w:rsidR="0069401D" w:rsidRDefault="0069401D" w:rsidP="0069401D">
      <w:pPr>
        <w:spacing w:before="120" w:after="120" w:line="264" w:lineRule="auto"/>
        <w:rPr>
          <w:rFonts w:ascii="Arial" w:hAnsi="Arial" w:cs="Arial"/>
        </w:rPr>
      </w:pPr>
      <w:r w:rsidRPr="00647621">
        <w:rPr>
          <w:rFonts w:ascii="Arial" w:hAnsi="Arial" w:cs="Arial"/>
        </w:rPr>
        <w:t xml:space="preserve">If a commercial licence is granted by the Minister, the commercial licence holder can </w:t>
      </w:r>
    </w:p>
    <w:p w14:paraId="45FB48F5" w14:textId="77777777" w:rsidR="0069401D" w:rsidRDefault="0069401D" w:rsidP="0069401D">
      <w:pPr>
        <w:spacing w:before="120" w:after="120" w:line="264" w:lineRule="auto"/>
        <w:rPr>
          <w:rFonts w:ascii="Arial" w:eastAsia="Calibri" w:hAnsi="Arial" w:cs="Arial"/>
          <w:lang w:val="en"/>
        </w:rPr>
      </w:pPr>
      <w:r w:rsidRPr="00647621">
        <w:rPr>
          <w:rFonts w:ascii="Arial" w:hAnsi="Arial" w:cs="Arial"/>
        </w:rPr>
        <w:t xml:space="preserve">begin construction works, including the </w:t>
      </w:r>
      <w:r w:rsidRPr="00647621">
        <w:rPr>
          <w:rFonts w:ascii="Arial" w:eastAsia="Calibri" w:hAnsi="Arial" w:cs="Arial"/>
          <w:lang w:val="en"/>
        </w:rPr>
        <w:t>installation of turbines, cables, test equipment and other project infrastructure. The construction stage may take a few years or longer.</w:t>
      </w:r>
    </w:p>
    <w:p w14:paraId="542ACC40" w14:textId="554F8C3E" w:rsidR="0069401D" w:rsidRDefault="0069401D" w:rsidP="0069401D">
      <w:pPr>
        <w:spacing w:before="120" w:after="120" w:line="276" w:lineRule="auto"/>
        <w:rPr>
          <w:rFonts w:ascii="Arial" w:eastAsia="Calibri" w:hAnsi="Arial" w:cs="Arial"/>
          <w:lang w:val="en"/>
        </w:rPr>
      </w:pPr>
      <w:r w:rsidRPr="00647621">
        <w:rPr>
          <w:rFonts w:ascii="Arial" w:eastAsia="Calibri" w:hAnsi="Arial" w:cs="Arial"/>
          <w:lang w:val="en"/>
        </w:rPr>
        <w:t>Once the project is constructed</w:t>
      </w:r>
      <w:r>
        <w:rPr>
          <w:rFonts w:ascii="Arial" w:eastAsia="Calibri" w:hAnsi="Arial" w:cs="Arial"/>
          <w:lang w:val="en"/>
        </w:rPr>
        <w:t xml:space="preserve"> and connected</w:t>
      </w:r>
      <w:r w:rsidRPr="00647621">
        <w:rPr>
          <w:rFonts w:ascii="Arial" w:eastAsia="Calibri" w:hAnsi="Arial" w:cs="Arial"/>
          <w:lang w:val="en"/>
        </w:rPr>
        <w:t xml:space="preserve">, it </w:t>
      </w:r>
      <w:r>
        <w:rPr>
          <w:rFonts w:ascii="Arial" w:eastAsia="Calibri" w:hAnsi="Arial" w:cs="Arial"/>
          <w:lang w:val="en"/>
        </w:rPr>
        <w:t>will be ready to generate energy into the</w:t>
      </w:r>
      <w:r w:rsidRPr="00647621">
        <w:rPr>
          <w:rFonts w:ascii="Arial" w:eastAsia="Calibri" w:hAnsi="Arial" w:cs="Arial"/>
          <w:lang w:val="en"/>
        </w:rPr>
        <w:t xml:space="preserve"> energy grid. Following a period of testing, the project will be </w:t>
      </w:r>
      <w:r w:rsidR="00FD3372" w:rsidRPr="00647621">
        <w:rPr>
          <w:rFonts w:ascii="Arial" w:eastAsia="Calibri" w:hAnsi="Arial" w:cs="Arial"/>
          <w:lang w:val="en"/>
        </w:rPr>
        <w:t>commissioned,</w:t>
      </w:r>
      <w:r w:rsidRPr="00647621">
        <w:rPr>
          <w:rFonts w:ascii="Arial" w:eastAsia="Calibri" w:hAnsi="Arial" w:cs="Arial"/>
          <w:lang w:val="en"/>
        </w:rPr>
        <w:t xml:space="preserve"> and the operation phase will commence.</w:t>
      </w:r>
    </w:p>
    <w:p w14:paraId="08EA86A6" w14:textId="77777777" w:rsidR="0069401D" w:rsidRDefault="0069401D" w:rsidP="0069401D">
      <w:pPr>
        <w:rPr>
          <w:rFonts w:asciiTheme="majorHAnsi" w:hAnsiTheme="majorHAnsi" w:cstheme="majorHAnsi"/>
          <w:b/>
          <w:bCs/>
          <w:color w:val="385623" w:themeColor="accent6" w:themeShade="80"/>
          <w:sz w:val="32"/>
          <w:szCs w:val="32"/>
        </w:rPr>
        <w:sectPr w:rsidR="0069401D">
          <w:type w:val="continuous"/>
          <w:pgSz w:w="11906" w:h="16838" w:code="9"/>
          <w:pgMar w:top="851" w:right="1021" w:bottom="851" w:left="1021" w:header="708" w:footer="708" w:gutter="0"/>
          <w:cols w:num="2" w:space="708"/>
          <w:docGrid w:linePitch="360"/>
        </w:sectPr>
      </w:pPr>
    </w:p>
    <w:p w14:paraId="16761889" w14:textId="77777777" w:rsidR="00F342F3" w:rsidRDefault="00F342F3" w:rsidP="0069401D">
      <w:pPr>
        <w:rPr>
          <w:rFonts w:asciiTheme="majorHAnsi" w:hAnsiTheme="majorHAnsi" w:cstheme="majorHAnsi"/>
          <w:b/>
          <w:bCs/>
          <w:color w:val="385623" w:themeColor="accent6" w:themeShade="80"/>
          <w:sz w:val="32"/>
          <w:szCs w:val="32"/>
        </w:rPr>
      </w:pPr>
    </w:p>
    <w:p w14:paraId="50D21B09" w14:textId="77777777" w:rsidR="006A1711" w:rsidRDefault="006A1711" w:rsidP="0069401D">
      <w:pPr>
        <w:rPr>
          <w:rFonts w:asciiTheme="majorHAnsi" w:hAnsiTheme="majorHAnsi" w:cstheme="majorHAnsi"/>
          <w:b/>
          <w:bCs/>
          <w:color w:val="385623" w:themeColor="accent6" w:themeShade="80"/>
          <w:sz w:val="32"/>
          <w:szCs w:val="32"/>
        </w:rPr>
      </w:pPr>
    </w:p>
    <w:p w14:paraId="45B6FB0E" w14:textId="77777777" w:rsidR="006A1711" w:rsidRDefault="006A1711" w:rsidP="0069401D">
      <w:pPr>
        <w:rPr>
          <w:rFonts w:asciiTheme="majorHAnsi" w:hAnsiTheme="majorHAnsi" w:cstheme="majorHAnsi"/>
          <w:b/>
          <w:bCs/>
          <w:color w:val="385623" w:themeColor="accent6" w:themeShade="80"/>
          <w:sz w:val="32"/>
          <w:szCs w:val="32"/>
        </w:rPr>
      </w:pPr>
    </w:p>
    <w:p w14:paraId="410B6CB1" w14:textId="77777777" w:rsidR="006A1711" w:rsidRDefault="006A1711" w:rsidP="0069401D">
      <w:pPr>
        <w:rPr>
          <w:rFonts w:asciiTheme="majorHAnsi" w:hAnsiTheme="majorHAnsi" w:cstheme="majorHAnsi"/>
          <w:b/>
          <w:bCs/>
          <w:color w:val="385623" w:themeColor="accent6" w:themeShade="80"/>
          <w:sz w:val="32"/>
          <w:szCs w:val="32"/>
        </w:rPr>
      </w:pPr>
    </w:p>
    <w:p w14:paraId="64FAC6C2" w14:textId="77777777" w:rsidR="006A1711" w:rsidRDefault="006A1711" w:rsidP="0069401D">
      <w:pPr>
        <w:rPr>
          <w:rFonts w:asciiTheme="majorHAnsi" w:hAnsiTheme="majorHAnsi" w:cstheme="majorHAnsi"/>
          <w:b/>
          <w:bCs/>
          <w:color w:val="385623" w:themeColor="accent6" w:themeShade="80"/>
          <w:sz w:val="32"/>
          <w:szCs w:val="32"/>
        </w:rPr>
      </w:pPr>
    </w:p>
    <w:p w14:paraId="5B4691E3" w14:textId="77777777" w:rsidR="006A1711" w:rsidRDefault="006A1711" w:rsidP="0069401D">
      <w:pPr>
        <w:rPr>
          <w:rFonts w:asciiTheme="majorHAnsi" w:hAnsiTheme="majorHAnsi" w:cstheme="majorHAnsi"/>
          <w:b/>
          <w:bCs/>
          <w:color w:val="385623" w:themeColor="accent6" w:themeShade="80"/>
          <w:sz w:val="32"/>
          <w:szCs w:val="32"/>
        </w:rPr>
      </w:pPr>
    </w:p>
    <w:p w14:paraId="64AA286F" w14:textId="77777777" w:rsidR="006A1711" w:rsidRDefault="006A1711" w:rsidP="0069401D">
      <w:pPr>
        <w:rPr>
          <w:rFonts w:asciiTheme="majorHAnsi" w:hAnsiTheme="majorHAnsi" w:cstheme="majorHAnsi"/>
          <w:b/>
          <w:bCs/>
          <w:color w:val="385623" w:themeColor="accent6" w:themeShade="80"/>
          <w:sz w:val="32"/>
          <w:szCs w:val="32"/>
        </w:rPr>
      </w:pPr>
    </w:p>
    <w:p w14:paraId="59A56AA6" w14:textId="77777777" w:rsidR="006A1711" w:rsidRDefault="006A1711" w:rsidP="0069401D">
      <w:pPr>
        <w:rPr>
          <w:rFonts w:asciiTheme="majorHAnsi" w:hAnsiTheme="majorHAnsi" w:cstheme="majorHAnsi"/>
          <w:b/>
          <w:bCs/>
          <w:color w:val="385623" w:themeColor="accent6" w:themeShade="80"/>
          <w:sz w:val="32"/>
          <w:szCs w:val="32"/>
        </w:rPr>
      </w:pPr>
    </w:p>
    <w:p w14:paraId="4756A499" w14:textId="77777777" w:rsidR="006A1711" w:rsidRDefault="006A1711" w:rsidP="0069401D">
      <w:pPr>
        <w:rPr>
          <w:rFonts w:asciiTheme="majorHAnsi" w:hAnsiTheme="majorHAnsi" w:cstheme="majorHAnsi"/>
          <w:b/>
          <w:bCs/>
          <w:color w:val="385623" w:themeColor="accent6" w:themeShade="80"/>
          <w:sz w:val="32"/>
          <w:szCs w:val="32"/>
        </w:rPr>
      </w:pPr>
    </w:p>
    <w:p w14:paraId="283C4827" w14:textId="61F56CCD" w:rsidR="0069401D" w:rsidRDefault="0069401D" w:rsidP="0069401D">
      <w:pPr>
        <w:rPr>
          <w:rFonts w:asciiTheme="majorHAnsi" w:hAnsiTheme="majorHAnsi" w:cstheme="majorHAnsi"/>
          <w:b/>
          <w:bCs/>
          <w:color w:val="385623" w:themeColor="accent6" w:themeShade="80"/>
          <w:sz w:val="32"/>
          <w:szCs w:val="32"/>
        </w:rPr>
      </w:pPr>
      <w:r>
        <w:rPr>
          <w:rFonts w:asciiTheme="majorHAnsi" w:hAnsiTheme="majorHAnsi" w:cstheme="majorHAnsi"/>
          <w:b/>
          <w:bCs/>
          <w:color w:val="385623" w:themeColor="accent6" w:themeShade="80"/>
          <w:sz w:val="32"/>
          <w:szCs w:val="32"/>
        </w:rPr>
        <w:lastRenderedPageBreak/>
        <w:t>Considerations for</w:t>
      </w:r>
      <w:r w:rsidRPr="0091125C">
        <w:rPr>
          <w:rFonts w:asciiTheme="majorHAnsi" w:hAnsiTheme="majorHAnsi" w:cstheme="majorHAnsi"/>
          <w:b/>
          <w:bCs/>
          <w:color w:val="385623" w:themeColor="accent6" w:themeShade="80"/>
          <w:sz w:val="32"/>
          <w:szCs w:val="32"/>
        </w:rPr>
        <w:t xml:space="preserve"> </w:t>
      </w:r>
      <w:r>
        <w:rPr>
          <w:rFonts w:asciiTheme="majorHAnsi" w:hAnsiTheme="majorHAnsi" w:cstheme="majorHAnsi"/>
          <w:b/>
          <w:bCs/>
          <w:color w:val="385623" w:themeColor="accent6" w:themeShade="80"/>
          <w:sz w:val="32"/>
          <w:szCs w:val="32"/>
        </w:rPr>
        <w:t>proponents during commercial licence and construction phase:</w:t>
      </w:r>
      <w:r w:rsidRPr="0091125C">
        <w:rPr>
          <w:rFonts w:asciiTheme="majorHAnsi" w:hAnsiTheme="majorHAnsi" w:cstheme="majorHAnsi"/>
          <w:b/>
          <w:bCs/>
          <w:color w:val="385623" w:themeColor="accent6" w:themeShade="80"/>
          <w:sz w:val="32"/>
          <w:szCs w:val="32"/>
        </w:rPr>
        <w:t xml:space="preserve"> </w:t>
      </w:r>
    </w:p>
    <w:p w14:paraId="2BA8BC56" w14:textId="77777777" w:rsidR="0069401D" w:rsidRDefault="0069401D" w:rsidP="0069401D">
      <w:pPr>
        <w:pStyle w:val="pf0"/>
        <w:numPr>
          <w:ilvl w:val="0"/>
          <w:numId w:val="10"/>
        </w:numPr>
        <w:spacing w:before="120" w:beforeAutospacing="0" w:after="120" w:afterAutospacing="0" w:line="276" w:lineRule="auto"/>
        <w:ind w:left="357" w:hanging="357"/>
        <w:rPr>
          <w:rStyle w:val="ui-provider"/>
          <w:rFonts w:ascii="Arial" w:eastAsiaTheme="majorEastAsia" w:hAnsi="Arial" w:cs="Arial"/>
          <w:sz w:val="22"/>
          <w:szCs w:val="22"/>
        </w:rPr>
        <w:sectPr w:rsidR="0069401D">
          <w:type w:val="continuous"/>
          <w:pgSz w:w="11906" w:h="16838" w:code="9"/>
          <w:pgMar w:top="851" w:right="1021" w:bottom="851" w:left="1021" w:header="708" w:footer="708" w:gutter="0"/>
          <w:cols w:space="708"/>
          <w:docGrid w:linePitch="360"/>
        </w:sectPr>
      </w:pPr>
    </w:p>
    <w:p w14:paraId="034E039E" w14:textId="77777777" w:rsidR="0069401D" w:rsidRPr="00CC7BDE" w:rsidRDefault="0069401D" w:rsidP="0069401D">
      <w:pPr>
        <w:pStyle w:val="pf0"/>
        <w:numPr>
          <w:ilvl w:val="0"/>
          <w:numId w:val="10"/>
        </w:numPr>
        <w:spacing w:before="120" w:beforeAutospacing="0" w:after="120" w:afterAutospacing="0" w:line="276" w:lineRule="auto"/>
        <w:ind w:left="357" w:hanging="357"/>
        <w:rPr>
          <w:rStyle w:val="ui-provider"/>
          <w:rFonts w:ascii="Arial" w:hAnsi="Arial" w:cs="Arial"/>
          <w:sz w:val="22"/>
          <w:szCs w:val="22"/>
        </w:rPr>
      </w:pPr>
      <w:r>
        <w:rPr>
          <w:rStyle w:val="ui-provider"/>
          <w:rFonts w:ascii="Arial" w:eastAsiaTheme="majorEastAsia" w:hAnsi="Arial" w:cs="Arial"/>
          <w:sz w:val="22"/>
          <w:szCs w:val="22"/>
        </w:rPr>
        <w:t>Ensure</w:t>
      </w:r>
      <w:r w:rsidRPr="00227E19">
        <w:rPr>
          <w:rStyle w:val="cf01"/>
          <w:rFonts w:ascii="Arial" w:eastAsiaTheme="majorEastAsia" w:hAnsi="Arial" w:cs="Arial"/>
          <w:sz w:val="22"/>
          <w:szCs w:val="22"/>
        </w:rPr>
        <w:t xml:space="preserve"> there is </w:t>
      </w:r>
      <w:r>
        <w:rPr>
          <w:rStyle w:val="cf01"/>
          <w:rFonts w:ascii="Arial" w:eastAsiaTheme="majorEastAsia" w:hAnsi="Arial" w:cs="Arial"/>
          <w:sz w:val="22"/>
          <w:szCs w:val="22"/>
        </w:rPr>
        <w:t xml:space="preserve">clear and direct </w:t>
      </w:r>
      <w:r w:rsidRPr="00227E19">
        <w:rPr>
          <w:rStyle w:val="cf01"/>
          <w:rFonts w:ascii="Arial" w:eastAsiaTheme="majorEastAsia" w:hAnsi="Arial" w:cs="Arial"/>
          <w:sz w:val="22"/>
          <w:szCs w:val="22"/>
        </w:rPr>
        <w:t>communications to community members</w:t>
      </w:r>
      <w:r>
        <w:rPr>
          <w:rStyle w:val="cf01"/>
          <w:rFonts w:ascii="Arial" w:eastAsiaTheme="majorEastAsia" w:hAnsi="Arial" w:cs="Arial"/>
          <w:sz w:val="22"/>
          <w:szCs w:val="22"/>
        </w:rPr>
        <w:t xml:space="preserve"> and local industries</w:t>
      </w:r>
      <w:r w:rsidRPr="00227E19">
        <w:rPr>
          <w:rStyle w:val="cf01"/>
          <w:rFonts w:ascii="Arial" w:eastAsiaTheme="majorEastAsia" w:hAnsi="Arial" w:cs="Arial"/>
          <w:sz w:val="22"/>
          <w:szCs w:val="22"/>
        </w:rPr>
        <w:t xml:space="preserve"> </w:t>
      </w:r>
      <w:r>
        <w:rPr>
          <w:rStyle w:val="cf01"/>
          <w:rFonts w:ascii="Arial" w:eastAsiaTheme="majorEastAsia" w:hAnsi="Arial" w:cs="Arial"/>
          <w:sz w:val="22"/>
          <w:szCs w:val="22"/>
        </w:rPr>
        <w:t>about</w:t>
      </w:r>
      <w:r w:rsidRPr="00227E19">
        <w:rPr>
          <w:rStyle w:val="cf01"/>
          <w:rFonts w:ascii="Arial" w:eastAsiaTheme="majorEastAsia" w:hAnsi="Arial" w:cs="Arial"/>
          <w:sz w:val="22"/>
          <w:szCs w:val="22"/>
        </w:rPr>
        <w:t xml:space="preserve"> project updates</w:t>
      </w:r>
      <w:r>
        <w:rPr>
          <w:rStyle w:val="cf01"/>
          <w:rFonts w:ascii="Arial" w:eastAsiaTheme="majorEastAsia" w:hAnsi="Arial" w:cs="Arial"/>
          <w:sz w:val="22"/>
          <w:szCs w:val="22"/>
        </w:rPr>
        <w:t xml:space="preserve"> and construction </w:t>
      </w:r>
      <w:r>
        <w:rPr>
          <w:rStyle w:val="cf01"/>
          <w:rFonts w:ascii="Arial" w:hAnsi="Arial" w:cs="Arial"/>
          <w:sz w:val="22"/>
          <w:szCs w:val="22"/>
        </w:rPr>
        <w:t xml:space="preserve">impacts, including </w:t>
      </w:r>
      <w:r w:rsidRPr="00227E19">
        <w:rPr>
          <w:rStyle w:val="cf01"/>
          <w:rFonts w:ascii="Arial" w:hAnsi="Arial" w:cs="Arial"/>
          <w:sz w:val="22"/>
          <w:szCs w:val="22"/>
        </w:rPr>
        <w:t>road or sea channel blockages</w:t>
      </w:r>
      <w:r>
        <w:rPr>
          <w:rStyle w:val="cf01"/>
          <w:rFonts w:ascii="Arial" w:hAnsi="Arial" w:cs="Arial"/>
          <w:sz w:val="22"/>
          <w:szCs w:val="22"/>
        </w:rPr>
        <w:t xml:space="preserve"> or equipment testing. </w:t>
      </w:r>
      <w:r>
        <w:rPr>
          <w:rFonts w:ascii="Arial" w:hAnsi="Arial" w:cs="Arial"/>
          <w:sz w:val="22"/>
          <w:szCs w:val="22"/>
        </w:rPr>
        <w:t xml:space="preserve">Use various </w:t>
      </w:r>
      <w:r w:rsidRPr="00CC7BDE">
        <w:rPr>
          <w:rStyle w:val="ui-provider"/>
          <w:rFonts w:ascii="Arial" w:eastAsiaTheme="majorEastAsia" w:hAnsi="Arial" w:cs="Arial"/>
          <w:sz w:val="22"/>
          <w:szCs w:val="22"/>
        </w:rPr>
        <w:t>relevant channels</w:t>
      </w:r>
      <w:r>
        <w:rPr>
          <w:rStyle w:val="ui-provider"/>
          <w:rFonts w:ascii="Arial" w:eastAsiaTheme="majorEastAsia" w:hAnsi="Arial" w:cs="Arial"/>
          <w:sz w:val="22"/>
          <w:szCs w:val="22"/>
        </w:rPr>
        <w:t xml:space="preserve"> of communication</w:t>
      </w:r>
      <w:r w:rsidRPr="00CC7BDE">
        <w:rPr>
          <w:rStyle w:val="ui-provider"/>
          <w:rFonts w:ascii="Arial" w:eastAsiaTheme="majorEastAsia" w:hAnsi="Arial" w:cs="Arial"/>
          <w:sz w:val="22"/>
          <w:szCs w:val="22"/>
        </w:rPr>
        <w:t>, including text messag</w:t>
      </w:r>
      <w:r>
        <w:rPr>
          <w:rStyle w:val="ui-provider"/>
          <w:rFonts w:ascii="Arial" w:eastAsiaTheme="majorEastAsia" w:hAnsi="Arial" w:cs="Arial"/>
          <w:sz w:val="22"/>
          <w:szCs w:val="22"/>
        </w:rPr>
        <w:t xml:space="preserve">es, newsletters, and emails. Ensure people have the option to opt in/out of </w:t>
      </w:r>
      <w:r w:rsidRPr="00CC7BDE">
        <w:rPr>
          <w:rStyle w:val="ui-provider"/>
          <w:rFonts w:ascii="Arial" w:eastAsiaTheme="majorEastAsia" w:hAnsi="Arial" w:cs="Arial"/>
          <w:sz w:val="22"/>
          <w:szCs w:val="22"/>
        </w:rPr>
        <w:t xml:space="preserve">receiving such notifications. </w:t>
      </w:r>
    </w:p>
    <w:p w14:paraId="62ED65BD" w14:textId="2344A877" w:rsidR="0069401D" w:rsidRPr="00316067" w:rsidRDefault="0069401D" w:rsidP="0069401D">
      <w:pPr>
        <w:pStyle w:val="pf0"/>
        <w:numPr>
          <w:ilvl w:val="0"/>
          <w:numId w:val="10"/>
        </w:numPr>
        <w:spacing w:before="120" w:beforeAutospacing="0" w:after="120" w:afterAutospacing="0" w:line="276" w:lineRule="auto"/>
        <w:ind w:left="357" w:hanging="357"/>
        <w:rPr>
          <w:rFonts w:ascii="Arial" w:hAnsi="Arial" w:cs="Arial"/>
          <w:sz w:val="22"/>
          <w:szCs w:val="22"/>
        </w:rPr>
      </w:pPr>
      <w:r w:rsidRPr="00F01741">
        <w:rPr>
          <w:rStyle w:val="ui-provider"/>
          <w:rFonts w:ascii="Arial" w:eastAsiaTheme="majorEastAsia" w:hAnsi="Arial" w:cs="Arial"/>
          <w:sz w:val="22"/>
          <w:szCs w:val="22"/>
        </w:rPr>
        <w:t>Where more than one construction project is occurring concurrently in the same area, projects should collaborate to identify and resolve issues</w:t>
      </w:r>
      <w:r w:rsidR="007676AD">
        <w:rPr>
          <w:rStyle w:val="ui-provider"/>
          <w:rFonts w:ascii="Arial" w:eastAsiaTheme="majorEastAsia" w:hAnsi="Arial" w:cs="Arial"/>
          <w:sz w:val="22"/>
          <w:szCs w:val="22"/>
        </w:rPr>
        <w:t xml:space="preserve"> such as </w:t>
      </w:r>
      <w:r w:rsidRPr="00F01741">
        <w:rPr>
          <w:rStyle w:val="ui-provider"/>
          <w:rFonts w:ascii="Arial" w:eastAsiaTheme="majorEastAsia" w:hAnsi="Arial" w:cs="Arial"/>
          <w:sz w:val="22"/>
          <w:szCs w:val="22"/>
        </w:rPr>
        <w:t>accommodation, and road access issues.</w:t>
      </w:r>
    </w:p>
    <w:p w14:paraId="1B6B6DBD" w14:textId="77777777" w:rsidR="0069401D" w:rsidRDefault="0069401D" w:rsidP="0069401D">
      <w:pPr>
        <w:pStyle w:val="ListParagraph"/>
        <w:numPr>
          <w:ilvl w:val="0"/>
          <w:numId w:val="10"/>
        </w:numPr>
        <w:spacing w:before="120" w:after="120" w:line="276" w:lineRule="auto"/>
        <w:ind w:left="357" w:hanging="357"/>
        <w:contextualSpacing w:val="0"/>
        <w:rPr>
          <w:rFonts w:ascii="Arial" w:hAnsi="Arial" w:cs="Arial"/>
        </w:rPr>
      </w:pPr>
      <w:r w:rsidRPr="00E34ACA">
        <w:rPr>
          <w:rFonts w:ascii="Arial" w:hAnsi="Arial" w:cs="Arial"/>
        </w:rPr>
        <w:t xml:space="preserve">Update the project website regularly and ensure that information for communities on the site is transparent and easily accessible.  </w:t>
      </w:r>
    </w:p>
    <w:p w14:paraId="1C8E92D8" w14:textId="77777777" w:rsidR="0069401D" w:rsidRDefault="0069401D" w:rsidP="0069401D">
      <w:pPr>
        <w:pStyle w:val="ListParagraph"/>
        <w:numPr>
          <w:ilvl w:val="0"/>
          <w:numId w:val="10"/>
        </w:numPr>
        <w:spacing w:before="120" w:after="120" w:line="276" w:lineRule="auto"/>
        <w:ind w:left="357" w:hanging="357"/>
        <w:contextualSpacing w:val="0"/>
        <w:textAlignment w:val="center"/>
        <w:rPr>
          <w:rFonts w:ascii="Arial" w:hAnsi="Arial" w:cs="Arial"/>
        </w:rPr>
      </w:pPr>
      <w:r w:rsidRPr="00BE0E73">
        <w:rPr>
          <w:rFonts w:ascii="Arial" w:hAnsi="Arial" w:cs="Arial"/>
        </w:rPr>
        <w:t>Ensure there is a process to manage urgent and emergency complaints – consider liaising with local emergency service authorities to understand expectations on emergency</w:t>
      </w:r>
      <w:r>
        <w:rPr>
          <w:rFonts w:ascii="Arial" w:hAnsi="Arial" w:cs="Arial"/>
        </w:rPr>
        <w:t xml:space="preserve"> management protocols.</w:t>
      </w:r>
    </w:p>
    <w:p w14:paraId="7D663A33" w14:textId="213F82ED" w:rsidR="0069401D" w:rsidRPr="00BE0E73" w:rsidRDefault="0069401D" w:rsidP="00ED19A4">
      <w:pPr>
        <w:pStyle w:val="ListParagraph"/>
        <w:numPr>
          <w:ilvl w:val="0"/>
          <w:numId w:val="10"/>
        </w:numPr>
        <w:spacing w:before="120" w:after="120" w:line="276" w:lineRule="auto"/>
        <w:ind w:left="357" w:hanging="357"/>
        <w:contextualSpacing w:val="0"/>
        <w:textAlignment w:val="center"/>
        <w:rPr>
          <w:rFonts w:ascii="Arial" w:hAnsi="Arial" w:cs="Arial"/>
        </w:rPr>
      </w:pPr>
      <w:r w:rsidRPr="00E34ACA">
        <w:rPr>
          <w:rFonts w:ascii="Arial" w:hAnsi="Arial" w:cs="Arial"/>
        </w:rPr>
        <w:t>Consider how you can employ locals – locals are familiar with the region and will have community insights. You could consider employing local community members or resourcing community groups to assist with engagement activities. This could include Community Liaison Representatives or a Fishing Liaison Officer (who may be a retired member of the local fishing community).</w:t>
      </w:r>
    </w:p>
    <w:p w14:paraId="38393E6D" w14:textId="77777777" w:rsidR="001201B3" w:rsidRPr="00BE0E73" w:rsidRDefault="001201B3" w:rsidP="001201B3">
      <w:pPr>
        <w:pStyle w:val="ListParagraph"/>
        <w:spacing w:before="120" w:after="120" w:line="276" w:lineRule="auto"/>
        <w:ind w:left="357"/>
        <w:contextualSpacing w:val="0"/>
        <w:textAlignment w:val="center"/>
        <w:rPr>
          <w:rFonts w:ascii="Arial" w:hAnsi="Arial" w:cs="Arial"/>
        </w:rPr>
      </w:pPr>
    </w:p>
    <w:p w14:paraId="6327752E" w14:textId="77777777" w:rsidR="00ED19A4" w:rsidRPr="008A64FE" w:rsidRDefault="00ED19A4" w:rsidP="008A64FE">
      <w:pPr>
        <w:spacing w:before="120" w:after="120" w:line="276" w:lineRule="auto"/>
        <w:rPr>
          <w:rFonts w:ascii="Arial" w:hAnsi="Arial" w:cs="Arial"/>
        </w:rPr>
        <w:sectPr w:rsidR="00ED19A4" w:rsidRPr="008A64FE" w:rsidSect="00ED19A4">
          <w:type w:val="continuous"/>
          <w:pgSz w:w="11906" w:h="16838" w:code="9"/>
          <w:pgMar w:top="851" w:right="1021" w:bottom="851" w:left="1021" w:header="708" w:footer="708" w:gutter="0"/>
          <w:cols w:num="2" w:space="708"/>
          <w:docGrid w:linePitch="360"/>
        </w:sectPr>
      </w:pPr>
    </w:p>
    <w:p w14:paraId="07E3F166" w14:textId="77777777" w:rsidR="0069401D" w:rsidRDefault="0069401D" w:rsidP="0069401D">
      <w:pPr>
        <w:spacing w:before="120" w:after="120" w:line="276" w:lineRule="auto"/>
        <w:rPr>
          <w:rFonts w:ascii="Arial" w:eastAsia="Calibri" w:hAnsi="Arial" w:cs="Arial"/>
          <w:lang w:val="en"/>
        </w:rPr>
      </w:pPr>
    </w:p>
    <w:p w14:paraId="04BDE88E" w14:textId="77777777" w:rsidR="0036661F" w:rsidRDefault="0036661F" w:rsidP="0069401D">
      <w:pPr>
        <w:pStyle w:val="Heading2"/>
        <w:rPr>
          <w:sz w:val="30"/>
          <w:szCs w:val="30"/>
        </w:rPr>
      </w:pPr>
      <w:bookmarkStart w:id="110" w:name="_Toc147498661"/>
      <w:bookmarkStart w:id="111" w:name="_Toc1515182946"/>
      <w:bookmarkStart w:id="112" w:name="_Toc147501387"/>
      <w:bookmarkStart w:id="113" w:name="_Toc148969200"/>
      <w:bookmarkStart w:id="114" w:name="_Toc149118385"/>
    </w:p>
    <w:p w14:paraId="19BD53CC" w14:textId="77777777" w:rsidR="0036661F" w:rsidRDefault="0036661F" w:rsidP="0036661F"/>
    <w:p w14:paraId="508A96B4" w14:textId="77777777" w:rsidR="0036661F" w:rsidRDefault="0036661F" w:rsidP="0036661F"/>
    <w:p w14:paraId="5C38D5E7" w14:textId="77777777" w:rsidR="0036661F" w:rsidRDefault="0036661F" w:rsidP="0036661F"/>
    <w:p w14:paraId="5156CC1C" w14:textId="77777777" w:rsidR="0036661F" w:rsidRDefault="0036661F" w:rsidP="0036661F"/>
    <w:p w14:paraId="219FE089" w14:textId="77777777" w:rsidR="0036661F" w:rsidRDefault="0036661F" w:rsidP="0036661F"/>
    <w:p w14:paraId="0AAF603A" w14:textId="77777777" w:rsidR="00395689" w:rsidRDefault="00395689" w:rsidP="0069401D">
      <w:pPr>
        <w:pStyle w:val="Heading2"/>
        <w:rPr>
          <w:sz w:val="30"/>
          <w:szCs w:val="30"/>
        </w:rPr>
      </w:pPr>
    </w:p>
    <w:p w14:paraId="5317747B" w14:textId="77777777" w:rsidR="008E3AD1" w:rsidRPr="008E3AD1" w:rsidRDefault="008E3AD1" w:rsidP="008E3AD1"/>
    <w:p w14:paraId="44BAFBBC" w14:textId="06AF35CB" w:rsidR="0069401D" w:rsidRPr="00C17C4F" w:rsidRDefault="0069401D" w:rsidP="0069401D">
      <w:pPr>
        <w:pStyle w:val="Heading2"/>
        <w:rPr>
          <w:sz w:val="30"/>
          <w:szCs w:val="30"/>
        </w:rPr>
      </w:pPr>
      <w:r w:rsidRPr="00C17C4F">
        <w:rPr>
          <w:sz w:val="30"/>
          <w:szCs w:val="30"/>
        </w:rPr>
        <w:lastRenderedPageBreak/>
        <w:t>Phase 4 – Operation</w:t>
      </w:r>
      <w:bookmarkEnd w:id="110"/>
      <w:bookmarkEnd w:id="111"/>
      <w:bookmarkEnd w:id="112"/>
      <w:bookmarkEnd w:id="113"/>
      <w:bookmarkEnd w:id="114"/>
      <w:r w:rsidRPr="00C17C4F">
        <w:rPr>
          <w:sz w:val="30"/>
          <w:szCs w:val="30"/>
        </w:rPr>
        <w:t xml:space="preserve">  </w:t>
      </w:r>
    </w:p>
    <w:p w14:paraId="5458471E" w14:textId="77777777" w:rsidR="0069401D" w:rsidRPr="0029523D" w:rsidRDefault="0069401D" w:rsidP="0069401D">
      <w:pPr>
        <w:jc w:val="center"/>
      </w:pPr>
      <w:r>
        <w:rPr>
          <w:noProof/>
        </w:rPr>
        <w:drawing>
          <wp:inline distT="0" distB="0" distL="0" distR="0" wp14:anchorId="7B568DC4" wp14:editId="77DD7A71">
            <wp:extent cx="4851121" cy="2540260"/>
            <wp:effectExtent l="0" t="0" r="6985" b="0"/>
            <wp:docPr id="214657787" name="Picture 214657787" descr="Diagram of phase 4 of the regulatory and development process. Phase 4 is referred to as the n ph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57787" name="Picture 214657787" descr="Diagram of phase 4 of the regulatory and development process. Phase 4 is referred to as the n phase.  "/>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943550" cy="2588660"/>
                    </a:xfrm>
                    <a:prstGeom prst="rect">
                      <a:avLst/>
                    </a:prstGeom>
                    <a:noFill/>
                    <a:ln>
                      <a:noFill/>
                    </a:ln>
                  </pic:spPr>
                </pic:pic>
              </a:graphicData>
            </a:graphic>
          </wp:inline>
        </w:drawing>
      </w:r>
    </w:p>
    <w:p w14:paraId="59AD3259" w14:textId="77777777" w:rsidR="0069401D" w:rsidRDefault="0069401D" w:rsidP="0069401D">
      <w:pPr>
        <w:spacing w:before="120" w:after="120" w:line="276" w:lineRule="auto"/>
        <w:rPr>
          <w:rFonts w:ascii="Arial" w:eastAsia="Calibri" w:hAnsi="Arial" w:cs="Arial"/>
          <w:lang w:val="en"/>
        </w:rPr>
        <w:sectPr w:rsidR="0069401D">
          <w:type w:val="continuous"/>
          <w:pgSz w:w="11906" w:h="16838" w:code="9"/>
          <w:pgMar w:top="851" w:right="1021" w:bottom="851" w:left="1021" w:header="708" w:footer="708" w:gutter="0"/>
          <w:cols w:space="708"/>
          <w:docGrid w:linePitch="360"/>
        </w:sectPr>
      </w:pPr>
    </w:p>
    <w:p w14:paraId="6471621D" w14:textId="33AFEEF9" w:rsidR="0069401D" w:rsidRDefault="0069401D" w:rsidP="0069401D">
      <w:pPr>
        <w:spacing w:before="120" w:after="120" w:line="276" w:lineRule="auto"/>
        <w:rPr>
          <w:rFonts w:ascii="Arial" w:eastAsia="Calibri" w:hAnsi="Arial" w:cs="Arial"/>
          <w:lang w:val="en"/>
        </w:rPr>
      </w:pPr>
      <w:r w:rsidRPr="001F57EB">
        <w:rPr>
          <w:rFonts w:ascii="Arial" w:eastAsia="Calibri" w:hAnsi="Arial" w:cs="Arial"/>
          <w:lang w:val="en"/>
        </w:rPr>
        <w:t xml:space="preserve">Once a project has been commissioned, it will generate electricity for the life of the project. Offshore </w:t>
      </w:r>
      <w:r w:rsidR="00625E5B">
        <w:rPr>
          <w:rFonts w:ascii="Arial" w:eastAsia="Calibri" w:hAnsi="Arial" w:cs="Arial"/>
          <w:lang w:val="en"/>
        </w:rPr>
        <w:t xml:space="preserve">wind </w:t>
      </w:r>
      <w:r w:rsidRPr="001F57EB">
        <w:rPr>
          <w:rFonts w:ascii="Arial" w:eastAsia="Calibri" w:hAnsi="Arial" w:cs="Arial"/>
          <w:lang w:val="en"/>
        </w:rPr>
        <w:t xml:space="preserve">turbines are expected to </w:t>
      </w:r>
      <w:r>
        <w:rPr>
          <w:rFonts w:ascii="Arial" w:eastAsia="Calibri" w:hAnsi="Arial" w:cs="Arial"/>
          <w:lang w:val="en"/>
        </w:rPr>
        <w:t>have an operational lifetime of up</w:t>
      </w:r>
      <w:r w:rsidRPr="001F57EB">
        <w:rPr>
          <w:rFonts w:ascii="Arial" w:eastAsia="Calibri" w:hAnsi="Arial" w:cs="Arial"/>
          <w:lang w:val="en"/>
        </w:rPr>
        <w:t xml:space="preserve"> to 35 years.</w:t>
      </w:r>
    </w:p>
    <w:p w14:paraId="2B030143" w14:textId="7E03EC8B" w:rsidR="00487C90" w:rsidRPr="00354D98" w:rsidRDefault="00487C90" w:rsidP="00354D98">
      <w:pPr>
        <w:pStyle w:val="pf0"/>
        <w:spacing w:before="120" w:beforeAutospacing="0" w:after="120" w:afterAutospacing="0" w:line="276" w:lineRule="auto"/>
        <w:rPr>
          <w:rFonts w:ascii="Arial" w:hAnsi="Arial" w:cs="Arial"/>
          <w:sz w:val="22"/>
          <w:szCs w:val="22"/>
        </w:rPr>
      </w:pPr>
      <w:r w:rsidRPr="00353876">
        <w:rPr>
          <w:rStyle w:val="cf01"/>
          <w:rFonts w:ascii="Arial" w:eastAsiaTheme="majorEastAsia" w:hAnsi="Arial" w:cs="Arial"/>
          <w:sz w:val="22"/>
          <w:szCs w:val="22"/>
        </w:rPr>
        <w:t>Management plans must be revised by licence holders and approved by the Offshore Infrastructure Regulato</w:t>
      </w:r>
      <w:r w:rsidR="00EB072D" w:rsidRPr="00353876">
        <w:rPr>
          <w:rStyle w:val="cf01"/>
          <w:rFonts w:ascii="Arial" w:eastAsiaTheme="majorEastAsia" w:hAnsi="Arial" w:cs="Arial"/>
          <w:sz w:val="22"/>
          <w:szCs w:val="22"/>
        </w:rPr>
        <w:t xml:space="preserve">r </w:t>
      </w:r>
      <w:r w:rsidRPr="00353876">
        <w:rPr>
          <w:rStyle w:val="cf01"/>
          <w:rFonts w:ascii="Arial" w:eastAsiaTheme="majorEastAsia" w:hAnsi="Arial" w:cs="Arial"/>
          <w:sz w:val="22"/>
          <w:szCs w:val="22"/>
        </w:rPr>
        <w:t xml:space="preserve">every five years. </w:t>
      </w:r>
      <w:r w:rsidRPr="00353876">
        <w:rPr>
          <w:rStyle w:val="cf01"/>
          <w:rFonts w:ascii="Arial" w:hAnsi="Arial" w:cs="Arial"/>
          <w:sz w:val="22"/>
          <w:szCs w:val="22"/>
        </w:rPr>
        <w:t xml:space="preserve">This provides a further opportunity for ongoing consultation through the </w:t>
      </w:r>
      <w:r w:rsidR="00354D98" w:rsidRPr="00353876">
        <w:rPr>
          <w:rStyle w:val="cf01"/>
          <w:rFonts w:ascii="Arial" w:hAnsi="Arial" w:cs="Arial"/>
          <w:sz w:val="22"/>
          <w:szCs w:val="22"/>
        </w:rPr>
        <w:t xml:space="preserve">revision of the </w:t>
      </w:r>
      <w:r w:rsidRPr="00353876">
        <w:rPr>
          <w:rStyle w:val="cf01"/>
          <w:rFonts w:ascii="Arial" w:hAnsi="Arial" w:cs="Arial"/>
          <w:sz w:val="22"/>
          <w:szCs w:val="22"/>
        </w:rPr>
        <w:t xml:space="preserve">management plan process. </w:t>
      </w:r>
    </w:p>
    <w:p w14:paraId="74605978" w14:textId="6F9206D7" w:rsidR="00115972" w:rsidRDefault="0069401D" w:rsidP="0069401D">
      <w:pPr>
        <w:pStyle w:val="pf0"/>
        <w:spacing w:before="120" w:beforeAutospacing="0" w:after="120" w:afterAutospacing="0" w:line="276" w:lineRule="auto"/>
        <w:rPr>
          <w:rStyle w:val="cf01"/>
          <w:rFonts w:ascii="Arial" w:hAnsi="Arial" w:cs="Arial"/>
          <w:sz w:val="22"/>
          <w:szCs w:val="22"/>
        </w:rPr>
      </w:pPr>
      <w:r w:rsidRPr="008D6CE8">
        <w:rPr>
          <w:rStyle w:val="cf01"/>
          <w:rFonts w:ascii="Arial" w:hAnsi="Arial" w:cs="Arial"/>
          <w:sz w:val="22"/>
          <w:szCs w:val="22"/>
        </w:rPr>
        <w:t xml:space="preserve">The operational stage of an offshore wind project </w:t>
      </w:r>
      <w:r>
        <w:rPr>
          <w:rStyle w:val="cf01"/>
          <w:rFonts w:ascii="Arial" w:hAnsi="Arial" w:cs="Arial"/>
          <w:sz w:val="22"/>
          <w:szCs w:val="22"/>
        </w:rPr>
        <w:t xml:space="preserve">is a long way away for any offshore developments in Australia. It is also </w:t>
      </w:r>
      <w:r w:rsidRPr="008D6CE8">
        <w:rPr>
          <w:rStyle w:val="cf01"/>
          <w:rFonts w:ascii="Arial" w:hAnsi="Arial" w:cs="Arial"/>
          <w:sz w:val="22"/>
          <w:szCs w:val="22"/>
        </w:rPr>
        <w:t xml:space="preserve">less likely to have the same amount of impact or disruption as </w:t>
      </w:r>
      <w:r>
        <w:rPr>
          <w:rStyle w:val="cf01"/>
          <w:rFonts w:ascii="Arial" w:hAnsi="Arial" w:cs="Arial"/>
          <w:sz w:val="22"/>
          <w:szCs w:val="22"/>
        </w:rPr>
        <w:t>earlier</w:t>
      </w:r>
      <w:r w:rsidRPr="008D6CE8">
        <w:rPr>
          <w:rStyle w:val="cf01"/>
          <w:rFonts w:ascii="Arial" w:hAnsi="Arial" w:cs="Arial"/>
          <w:sz w:val="22"/>
          <w:szCs w:val="22"/>
        </w:rPr>
        <w:t xml:space="preserve"> phase</w:t>
      </w:r>
      <w:r>
        <w:rPr>
          <w:rStyle w:val="cf01"/>
          <w:rFonts w:ascii="Arial" w:hAnsi="Arial" w:cs="Arial"/>
          <w:sz w:val="22"/>
          <w:szCs w:val="22"/>
        </w:rPr>
        <w:t>s</w:t>
      </w:r>
      <w:r w:rsidRPr="008D6CE8">
        <w:rPr>
          <w:rStyle w:val="cf01"/>
          <w:rFonts w:ascii="Arial" w:hAnsi="Arial" w:cs="Arial"/>
          <w:sz w:val="22"/>
          <w:szCs w:val="22"/>
        </w:rPr>
        <w:t>. However, there may be many situations where things do not go as planned, particularly during maintenance operations.</w:t>
      </w:r>
    </w:p>
    <w:p w14:paraId="1AB39408" w14:textId="699FAB98" w:rsidR="0069401D" w:rsidRDefault="0069401D" w:rsidP="0069401D">
      <w:pPr>
        <w:spacing w:before="120" w:after="120" w:line="276" w:lineRule="auto"/>
        <w:ind w:right="340"/>
        <w:rPr>
          <w:rFonts w:ascii="Arial" w:hAnsi="Arial" w:cs="Arial"/>
        </w:rPr>
        <w:sectPr w:rsidR="0069401D">
          <w:type w:val="continuous"/>
          <w:pgSz w:w="11906" w:h="16838" w:code="9"/>
          <w:pgMar w:top="851" w:right="1021" w:bottom="851" w:left="1021" w:header="708" w:footer="708" w:gutter="0"/>
          <w:cols w:space="708"/>
          <w:docGrid w:linePitch="360"/>
        </w:sectPr>
      </w:pPr>
      <w:r>
        <w:rPr>
          <w:rFonts w:ascii="Arial" w:hAnsi="Arial" w:cs="Arial"/>
        </w:rPr>
        <w:t>A</w:t>
      </w:r>
      <w:r w:rsidRPr="002D33A4">
        <w:rPr>
          <w:rFonts w:ascii="Arial" w:hAnsi="Arial" w:cs="Arial"/>
        </w:rPr>
        <w:t>s the industry develops in Australia</w:t>
      </w:r>
      <w:r w:rsidRPr="005702B6">
        <w:rPr>
          <w:rFonts w:ascii="Arial" w:hAnsi="Arial" w:cs="Arial"/>
          <w:shd w:val="clear" w:color="auto" w:fill="FFFFFF" w:themeFill="background1"/>
        </w:rPr>
        <w:t>, it will be neces</w:t>
      </w:r>
      <w:r>
        <w:rPr>
          <w:rFonts w:ascii="Arial" w:hAnsi="Arial" w:cs="Arial"/>
          <w:shd w:val="clear" w:color="auto" w:fill="FFFFFF" w:themeFill="background1"/>
        </w:rPr>
        <w:t>s</w:t>
      </w:r>
      <w:r w:rsidRPr="005702B6">
        <w:rPr>
          <w:rFonts w:ascii="Arial" w:hAnsi="Arial" w:cs="Arial"/>
          <w:shd w:val="clear" w:color="auto" w:fill="FFFFFF" w:themeFill="background1"/>
        </w:rPr>
        <w:t xml:space="preserve">ary </w:t>
      </w:r>
      <w:r>
        <w:rPr>
          <w:rFonts w:ascii="Arial" w:hAnsi="Arial" w:cs="Arial"/>
        </w:rPr>
        <w:t xml:space="preserve">to establish robust </w:t>
      </w:r>
      <w:r w:rsidRPr="002D33A4">
        <w:rPr>
          <w:rFonts w:ascii="Arial" w:hAnsi="Arial" w:cs="Arial"/>
        </w:rPr>
        <w:t>process</w:t>
      </w:r>
      <w:r>
        <w:rPr>
          <w:rFonts w:ascii="Arial" w:hAnsi="Arial" w:cs="Arial"/>
        </w:rPr>
        <w:t>es</w:t>
      </w:r>
      <w:r w:rsidRPr="002D33A4">
        <w:rPr>
          <w:rFonts w:ascii="Arial" w:hAnsi="Arial" w:cs="Arial"/>
        </w:rPr>
        <w:t xml:space="preserve"> and </w:t>
      </w:r>
      <w:r>
        <w:rPr>
          <w:rFonts w:ascii="Arial" w:hAnsi="Arial" w:cs="Arial"/>
        </w:rPr>
        <w:t xml:space="preserve">further </w:t>
      </w:r>
      <w:r w:rsidRPr="002D33A4">
        <w:rPr>
          <w:rFonts w:ascii="Arial" w:hAnsi="Arial" w:cs="Arial"/>
        </w:rPr>
        <w:t>considerations</w:t>
      </w:r>
      <w:r w:rsidR="00354D98">
        <w:rPr>
          <w:rFonts w:ascii="Arial" w:hAnsi="Arial" w:cs="Arial"/>
        </w:rPr>
        <w:t>.</w:t>
      </w:r>
    </w:p>
    <w:p w14:paraId="76E87731" w14:textId="77777777" w:rsidR="0069401D" w:rsidRPr="00C17C4F" w:rsidRDefault="0069401D" w:rsidP="0069401D">
      <w:pPr>
        <w:pStyle w:val="Heading2"/>
        <w:rPr>
          <w:sz w:val="30"/>
          <w:szCs w:val="30"/>
        </w:rPr>
        <w:sectPr w:rsidR="0069401D" w:rsidRPr="00C17C4F">
          <w:type w:val="continuous"/>
          <w:pgSz w:w="11906" w:h="16838" w:code="9"/>
          <w:pgMar w:top="851" w:right="1021" w:bottom="851" w:left="1021" w:header="708" w:footer="708" w:gutter="0"/>
          <w:cols w:num="2" w:space="708"/>
          <w:docGrid w:linePitch="360"/>
        </w:sectPr>
      </w:pPr>
      <w:bookmarkStart w:id="115" w:name="_Toc147498662"/>
      <w:bookmarkStart w:id="116" w:name="_Toc1072175330"/>
      <w:bookmarkStart w:id="117" w:name="_Toc147501388"/>
    </w:p>
    <w:p w14:paraId="4F31782E" w14:textId="77777777" w:rsidR="0069401D" w:rsidRPr="00C17C4F" w:rsidRDefault="0069401D" w:rsidP="0069401D">
      <w:pPr>
        <w:pStyle w:val="Heading2"/>
        <w:rPr>
          <w:sz w:val="30"/>
          <w:szCs w:val="30"/>
        </w:rPr>
      </w:pPr>
      <w:bookmarkStart w:id="118" w:name="_Toc148969201"/>
      <w:bookmarkStart w:id="119" w:name="_Toc149118386"/>
      <w:r w:rsidRPr="00C17C4F">
        <w:rPr>
          <w:sz w:val="30"/>
          <w:szCs w:val="30"/>
        </w:rPr>
        <w:t>Phase 5 – Decommissioning</w:t>
      </w:r>
      <w:bookmarkEnd w:id="115"/>
      <w:bookmarkEnd w:id="116"/>
      <w:bookmarkEnd w:id="117"/>
      <w:bookmarkEnd w:id="118"/>
      <w:bookmarkEnd w:id="119"/>
      <w:r w:rsidRPr="00C17C4F">
        <w:rPr>
          <w:sz w:val="30"/>
          <w:szCs w:val="30"/>
        </w:rPr>
        <w:t xml:space="preserve"> </w:t>
      </w:r>
    </w:p>
    <w:p w14:paraId="37DC4D69" w14:textId="77777777" w:rsidR="0069401D" w:rsidRDefault="0069401D" w:rsidP="0069401D">
      <w:pPr>
        <w:spacing w:before="120" w:after="120" w:line="276" w:lineRule="auto"/>
        <w:jc w:val="center"/>
        <w:rPr>
          <w:rFonts w:ascii="Calibri" w:eastAsia="Calibri" w:hAnsi="Calibri" w:cs="Calibri"/>
          <w:sz w:val="24"/>
          <w:szCs w:val="24"/>
          <w:lang w:val="en"/>
        </w:rPr>
      </w:pPr>
      <w:r>
        <w:rPr>
          <w:rFonts w:ascii="Calibri" w:eastAsia="Calibri" w:hAnsi="Calibri" w:cs="Calibri"/>
          <w:noProof/>
          <w:sz w:val="24"/>
          <w:szCs w:val="24"/>
          <w:lang w:val="en"/>
        </w:rPr>
        <w:drawing>
          <wp:inline distT="0" distB="0" distL="0" distR="0" wp14:anchorId="32E24887" wp14:editId="6522A018">
            <wp:extent cx="2474200" cy="1892175"/>
            <wp:effectExtent l="0" t="0" r="2540" b="0"/>
            <wp:docPr id="801784411" name="Picture 801784411" descr="Diagram of phase 5 of the regulatory and development process. Phase 5 is referred to as the Decommissioning ph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84411" name="Picture 801784411" descr="Diagram of phase 5 of the regulatory and development process. Phase 5 is referred to as the Decommissioning phase.  "/>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515616" cy="1923849"/>
                    </a:xfrm>
                    <a:prstGeom prst="rect">
                      <a:avLst/>
                    </a:prstGeom>
                    <a:noFill/>
                    <a:ln>
                      <a:noFill/>
                    </a:ln>
                  </pic:spPr>
                </pic:pic>
              </a:graphicData>
            </a:graphic>
          </wp:inline>
        </w:drawing>
      </w:r>
    </w:p>
    <w:p w14:paraId="199280AD" w14:textId="77777777" w:rsidR="0069401D" w:rsidRDefault="0069401D" w:rsidP="0069401D">
      <w:pPr>
        <w:spacing w:before="120" w:after="120" w:line="276" w:lineRule="auto"/>
        <w:rPr>
          <w:rFonts w:ascii="Arial" w:eastAsia="Calibri" w:hAnsi="Arial" w:cs="Arial"/>
          <w:lang w:val="en"/>
        </w:rPr>
        <w:sectPr w:rsidR="0069401D">
          <w:type w:val="continuous"/>
          <w:pgSz w:w="11906" w:h="16838" w:code="9"/>
          <w:pgMar w:top="851" w:right="1021" w:bottom="851" w:left="1021" w:header="708" w:footer="708" w:gutter="0"/>
          <w:cols w:space="708"/>
          <w:docGrid w:linePitch="360"/>
        </w:sectPr>
      </w:pPr>
    </w:p>
    <w:p w14:paraId="245F23EC" w14:textId="77777777" w:rsidR="0069401D" w:rsidRPr="00121197" w:rsidRDefault="0069401D" w:rsidP="004B5048">
      <w:pPr>
        <w:spacing w:before="120" w:after="120" w:line="276" w:lineRule="auto"/>
        <w:rPr>
          <w:rFonts w:ascii="Arial" w:eastAsia="Calibri" w:hAnsi="Arial" w:cs="Arial"/>
          <w:lang w:val="en"/>
        </w:rPr>
      </w:pPr>
      <w:r w:rsidRPr="00121197">
        <w:rPr>
          <w:rFonts w:ascii="Arial" w:eastAsia="Calibri" w:hAnsi="Arial" w:cs="Arial"/>
          <w:lang w:val="en"/>
        </w:rPr>
        <w:t xml:space="preserve">The commercial </w:t>
      </w:r>
      <w:proofErr w:type="spellStart"/>
      <w:r w:rsidRPr="00121197">
        <w:rPr>
          <w:rFonts w:ascii="Arial" w:eastAsia="Calibri" w:hAnsi="Arial" w:cs="Arial"/>
          <w:lang w:val="en"/>
        </w:rPr>
        <w:t>licence</w:t>
      </w:r>
      <w:proofErr w:type="spellEnd"/>
      <w:r w:rsidRPr="00121197">
        <w:rPr>
          <w:rFonts w:ascii="Arial" w:eastAsia="Calibri" w:hAnsi="Arial" w:cs="Arial"/>
          <w:lang w:val="en"/>
        </w:rPr>
        <w:t xml:space="preserve"> </w:t>
      </w:r>
      <w:r>
        <w:rPr>
          <w:rFonts w:ascii="Arial" w:eastAsia="Calibri" w:hAnsi="Arial" w:cs="Arial"/>
          <w:lang w:val="en"/>
        </w:rPr>
        <w:t xml:space="preserve">typically </w:t>
      </w:r>
      <w:r w:rsidRPr="00121197">
        <w:rPr>
          <w:rFonts w:ascii="Arial" w:eastAsia="Calibri" w:hAnsi="Arial" w:cs="Arial"/>
          <w:lang w:val="en"/>
        </w:rPr>
        <w:t>allow</w:t>
      </w:r>
      <w:r>
        <w:rPr>
          <w:rFonts w:ascii="Arial" w:eastAsia="Calibri" w:hAnsi="Arial" w:cs="Arial"/>
          <w:lang w:val="en"/>
        </w:rPr>
        <w:t>s</w:t>
      </w:r>
      <w:r w:rsidRPr="00121197">
        <w:rPr>
          <w:rFonts w:ascii="Arial" w:eastAsia="Calibri" w:hAnsi="Arial" w:cs="Arial"/>
          <w:lang w:val="en"/>
        </w:rPr>
        <w:t xml:space="preserve"> the project to operate for </w:t>
      </w:r>
      <w:r>
        <w:rPr>
          <w:rFonts w:ascii="Arial" w:eastAsia="Calibri" w:hAnsi="Arial" w:cs="Arial"/>
          <w:lang w:val="en"/>
        </w:rPr>
        <w:t xml:space="preserve">around </w:t>
      </w:r>
      <w:r w:rsidRPr="00121197">
        <w:rPr>
          <w:rFonts w:ascii="Arial" w:eastAsia="Calibri" w:hAnsi="Arial" w:cs="Arial"/>
          <w:lang w:val="en"/>
        </w:rPr>
        <w:t xml:space="preserve">35 </w:t>
      </w:r>
      <w:r>
        <w:rPr>
          <w:rFonts w:ascii="Arial" w:eastAsia="Calibri" w:hAnsi="Arial" w:cs="Arial"/>
          <w:lang w:val="en"/>
        </w:rPr>
        <w:t xml:space="preserve">or so </w:t>
      </w:r>
      <w:r w:rsidRPr="00121197">
        <w:rPr>
          <w:rFonts w:ascii="Arial" w:eastAsia="Calibri" w:hAnsi="Arial" w:cs="Arial"/>
          <w:lang w:val="en"/>
        </w:rPr>
        <w:t xml:space="preserve">years. As the project reaches the end of that lifespan, the </w:t>
      </w:r>
      <w:r>
        <w:rPr>
          <w:rFonts w:ascii="Arial" w:eastAsia="Calibri" w:hAnsi="Arial" w:cs="Arial"/>
          <w:lang w:val="en"/>
        </w:rPr>
        <w:t xml:space="preserve">commercial </w:t>
      </w:r>
      <w:proofErr w:type="spellStart"/>
      <w:r w:rsidRPr="00121197">
        <w:rPr>
          <w:rFonts w:ascii="Arial" w:eastAsia="Calibri" w:hAnsi="Arial" w:cs="Arial"/>
          <w:lang w:val="en"/>
        </w:rPr>
        <w:t>licence</w:t>
      </w:r>
      <w:proofErr w:type="spellEnd"/>
      <w:r w:rsidRPr="00121197">
        <w:rPr>
          <w:rFonts w:ascii="Arial" w:eastAsia="Calibri" w:hAnsi="Arial" w:cs="Arial"/>
          <w:lang w:val="en"/>
        </w:rPr>
        <w:t xml:space="preserve"> holder will be responsible for decommissioning turbines and associated infrastructure a</w:t>
      </w:r>
      <w:r>
        <w:rPr>
          <w:rFonts w:ascii="Arial" w:eastAsia="Calibri" w:hAnsi="Arial" w:cs="Arial"/>
          <w:lang w:val="en"/>
        </w:rPr>
        <w:t>s well as</w:t>
      </w:r>
      <w:r w:rsidRPr="00121197">
        <w:rPr>
          <w:rFonts w:ascii="Arial" w:eastAsia="Calibri" w:hAnsi="Arial" w:cs="Arial"/>
          <w:lang w:val="en"/>
        </w:rPr>
        <w:t xml:space="preserve"> site rehabilitation.</w:t>
      </w:r>
    </w:p>
    <w:p w14:paraId="70F1DB9D" w14:textId="77777777" w:rsidR="0069401D" w:rsidRDefault="0069401D" w:rsidP="004B5048">
      <w:pPr>
        <w:pStyle w:val="pf0"/>
        <w:spacing w:before="120" w:beforeAutospacing="0" w:after="120" w:afterAutospacing="0" w:line="276" w:lineRule="auto"/>
        <w:rPr>
          <w:rStyle w:val="ui-provider"/>
          <w:rFonts w:ascii="Arial" w:hAnsi="Arial" w:cs="Arial"/>
          <w:sz w:val="22"/>
          <w:szCs w:val="22"/>
        </w:rPr>
      </w:pPr>
      <w:r w:rsidRPr="00121197">
        <w:rPr>
          <w:rStyle w:val="ui-provider"/>
          <w:rFonts w:ascii="Arial" w:hAnsi="Arial" w:cs="Arial"/>
          <w:sz w:val="22"/>
          <w:szCs w:val="22"/>
        </w:rPr>
        <w:t xml:space="preserve">The OEI framework requires offshore wind farm </w:t>
      </w:r>
      <w:r>
        <w:rPr>
          <w:rStyle w:val="ui-provider"/>
          <w:rFonts w:ascii="Arial" w:hAnsi="Arial" w:cs="Arial"/>
          <w:sz w:val="22"/>
          <w:szCs w:val="22"/>
        </w:rPr>
        <w:t xml:space="preserve">commercial </w:t>
      </w:r>
      <w:r w:rsidRPr="00121197">
        <w:rPr>
          <w:rStyle w:val="ui-provider"/>
          <w:rFonts w:ascii="Arial" w:hAnsi="Arial" w:cs="Arial"/>
          <w:sz w:val="22"/>
          <w:szCs w:val="22"/>
        </w:rPr>
        <w:t>licence holders to decommission all infrastructure and address environmental remediation at the end of a project’s life.</w:t>
      </w:r>
    </w:p>
    <w:p w14:paraId="09830FCC" w14:textId="77777777" w:rsidR="0069401D" w:rsidRPr="00121197" w:rsidRDefault="0069401D" w:rsidP="004B5048">
      <w:pPr>
        <w:pStyle w:val="pf0"/>
        <w:spacing w:before="120" w:beforeAutospacing="0" w:after="120" w:afterAutospacing="0" w:line="276" w:lineRule="auto"/>
        <w:rPr>
          <w:rFonts w:ascii="Arial" w:hAnsi="Arial" w:cs="Arial"/>
          <w:sz w:val="22"/>
          <w:szCs w:val="22"/>
        </w:rPr>
      </w:pPr>
      <w:r w:rsidRPr="00121197">
        <w:rPr>
          <w:rStyle w:val="ui-provider"/>
          <w:rFonts w:ascii="Arial" w:hAnsi="Arial" w:cs="Arial"/>
          <w:sz w:val="22"/>
          <w:szCs w:val="22"/>
        </w:rPr>
        <w:t xml:space="preserve">Licence holders are required to have a management plan in place </w:t>
      </w:r>
      <w:r w:rsidRPr="00121197">
        <w:rPr>
          <w:rFonts w:ascii="Arial" w:hAnsi="Arial" w:cs="Arial"/>
          <w:sz w:val="22"/>
          <w:szCs w:val="22"/>
        </w:rPr>
        <w:t xml:space="preserve">and provide financial security to the Commonwealth that covers the full cost to </w:t>
      </w:r>
      <w:r>
        <w:rPr>
          <w:rFonts w:ascii="Arial" w:hAnsi="Arial" w:cs="Arial"/>
          <w:sz w:val="22"/>
          <w:szCs w:val="22"/>
        </w:rPr>
        <w:t xml:space="preserve">the Australian </w:t>
      </w:r>
      <w:r w:rsidRPr="00121197">
        <w:rPr>
          <w:rFonts w:ascii="Arial" w:hAnsi="Arial" w:cs="Arial"/>
          <w:sz w:val="22"/>
          <w:szCs w:val="22"/>
        </w:rPr>
        <w:t xml:space="preserve">Government for decommissioning infrastructure in the event a licence holder </w:t>
      </w:r>
      <w:r>
        <w:rPr>
          <w:rFonts w:ascii="Arial" w:hAnsi="Arial" w:cs="Arial"/>
          <w:sz w:val="22"/>
          <w:szCs w:val="22"/>
        </w:rPr>
        <w:t>forfeits this obligation</w:t>
      </w:r>
      <w:r w:rsidRPr="00121197">
        <w:rPr>
          <w:rFonts w:ascii="Arial" w:hAnsi="Arial" w:cs="Arial"/>
          <w:sz w:val="22"/>
          <w:szCs w:val="22"/>
        </w:rPr>
        <w:t>.</w:t>
      </w:r>
    </w:p>
    <w:p w14:paraId="0401BF08" w14:textId="77777777" w:rsidR="0069401D" w:rsidRDefault="0069401D" w:rsidP="0069401D">
      <w:pPr>
        <w:pStyle w:val="Heading1"/>
        <w:sectPr w:rsidR="0069401D">
          <w:type w:val="continuous"/>
          <w:pgSz w:w="11906" w:h="16838" w:code="9"/>
          <w:pgMar w:top="851" w:right="1021" w:bottom="851" w:left="1021" w:header="708" w:footer="708" w:gutter="0"/>
          <w:cols w:space="708"/>
          <w:docGrid w:linePitch="360"/>
        </w:sectPr>
      </w:pPr>
      <w:bookmarkStart w:id="120" w:name="_Toc146115580"/>
      <w:bookmarkStart w:id="121" w:name="_Toc146718004"/>
      <w:bookmarkStart w:id="122" w:name="_Toc146718046"/>
      <w:bookmarkStart w:id="123" w:name="_Toc147498663"/>
      <w:bookmarkStart w:id="124" w:name="_Toc170018973"/>
      <w:bookmarkStart w:id="125" w:name="_Toc147501389"/>
    </w:p>
    <w:p w14:paraId="520A590B" w14:textId="77777777" w:rsidR="0069401D" w:rsidRPr="00C17C4F" w:rsidRDefault="0069401D" w:rsidP="00F27FA0">
      <w:pPr>
        <w:pStyle w:val="Heading1"/>
        <w:ind w:left="357" w:hanging="357"/>
      </w:pPr>
      <w:bookmarkStart w:id="126" w:name="_Toc146115589"/>
      <w:bookmarkStart w:id="127" w:name="_Toc146718012"/>
      <w:bookmarkStart w:id="128" w:name="_Toc146718054"/>
      <w:bookmarkStart w:id="129" w:name="_Toc147498671"/>
      <w:bookmarkStart w:id="130" w:name="_Toc486768403"/>
      <w:bookmarkStart w:id="131" w:name="_Toc147501397"/>
      <w:bookmarkStart w:id="132" w:name="_Toc148969202"/>
      <w:bookmarkStart w:id="133" w:name="_Toc149118387"/>
      <w:bookmarkEnd w:id="120"/>
      <w:bookmarkEnd w:id="121"/>
      <w:bookmarkEnd w:id="122"/>
      <w:bookmarkEnd w:id="123"/>
      <w:bookmarkEnd w:id="124"/>
      <w:bookmarkEnd w:id="125"/>
      <w:r w:rsidRPr="00C17C4F">
        <w:lastRenderedPageBreak/>
        <w:t>Further information and resources</w:t>
      </w:r>
      <w:bookmarkEnd w:id="126"/>
      <w:bookmarkEnd w:id="127"/>
      <w:bookmarkEnd w:id="128"/>
      <w:bookmarkEnd w:id="129"/>
      <w:bookmarkEnd w:id="130"/>
      <w:bookmarkEnd w:id="131"/>
      <w:bookmarkEnd w:id="132"/>
      <w:bookmarkEnd w:id="133"/>
    </w:p>
    <w:p w14:paraId="7206CB3E" w14:textId="77777777" w:rsidR="0069401D" w:rsidRPr="008C5516" w:rsidRDefault="0069401D" w:rsidP="0069401D">
      <w:pPr>
        <w:spacing w:before="120" w:after="120" w:line="276" w:lineRule="auto"/>
        <w:rPr>
          <w:rFonts w:ascii="Arial" w:eastAsiaTheme="minorEastAsia" w:hAnsi="Arial" w:cs="Arial"/>
        </w:rPr>
      </w:pPr>
      <w:r w:rsidRPr="008C5516">
        <w:rPr>
          <w:rFonts w:ascii="Arial" w:eastAsiaTheme="minorEastAsia" w:hAnsi="Arial" w:cs="Arial"/>
        </w:rPr>
        <w:t>For further information and resources on community and stakeholder engagement, including First Nations engagement, you can visit:</w:t>
      </w:r>
    </w:p>
    <w:p w14:paraId="09AFF7F9" w14:textId="77777777" w:rsidR="0069401D" w:rsidRPr="008C5516" w:rsidRDefault="00C37223" w:rsidP="0069401D">
      <w:pPr>
        <w:spacing w:before="120" w:after="120" w:line="276" w:lineRule="auto"/>
        <w:rPr>
          <w:rStyle w:val="Hyperlink"/>
          <w:rFonts w:ascii="Arial" w:hAnsi="Arial" w:cs="Arial"/>
        </w:rPr>
      </w:pPr>
      <w:hyperlink r:id="rId29" w:history="1">
        <w:r w:rsidR="0069401D" w:rsidRPr="008C5516">
          <w:rPr>
            <w:rStyle w:val="Hyperlink"/>
            <w:rFonts w:ascii="Arial" w:hAnsi="Arial" w:cs="Arial"/>
          </w:rPr>
          <w:t>AEIC Annual Report 2022</w:t>
        </w:r>
      </w:hyperlink>
      <w:r w:rsidR="0069401D">
        <w:rPr>
          <w:rStyle w:val="Hyperlink"/>
          <w:rFonts w:ascii="Arial" w:hAnsi="Arial" w:cs="Arial"/>
        </w:rPr>
        <w:t xml:space="preserve"> (in particular Appendix A Sections 3 and 7)</w:t>
      </w:r>
    </w:p>
    <w:p w14:paraId="3EC8B50B" w14:textId="77777777" w:rsidR="0069401D" w:rsidRPr="008C5516" w:rsidRDefault="00C37223" w:rsidP="0069401D">
      <w:pPr>
        <w:spacing w:before="120" w:after="120" w:line="276" w:lineRule="auto"/>
        <w:rPr>
          <w:rFonts w:ascii="Arial" w:hAnsi="Arial" w:cs="Arial"/>
        </w:rPr>
      </w:pPr>
      <w:hyperlink r:id="rId30">
        <w:r w:rsidR="0069401D" w:rsidRPr="008C5516">
          <w:rPr>
            <w:rStyle w:val="Hyperlink"/>
            <w:rFonts w:ascii="Arial" w:eastAsiaTheme="minorEastAsia" w:hAnsi="Arial" w:cs="Arial"/>
          </w:rPr>
          <w:t>DCCEEW - Key environmental factors for offshore windfarm environmental impact assessment under the Environmental Protection and Biodiversity Conservation Act 1999</w:t>
        </w:r>
      </w:hyperlink>
    </w:p>
    <w:p w14:paraId="34D63991" w14:textId="77777777" w:rsidR="0069401D" w:rsidRPr="008C5516" w:rsidRDefault="00C37223" w:rsidP="0069401D">
      <w:pPr>
        <w:spacing w:before="120" w:after="120" w:line="276" w:lineRule="auto"/>
        <w:rPr>
          <w:rFonts w:ascii="Arial" w:hAnsi="Arial" w:cs="Arial"/>
          <w:color w:val="0563C1" w:themeColor="hyperlink"/>
          <w:u w:val="single"/>
        </w:rPr>
      </w:pPr>
      <w:hyperlink r:id="rId31" w:anchor="toc_2" w:history="1">
        <w:r w:rsidR="0069401D" w:rsidRPr="008C5516">
          <w:rPr>
            <w:rStyle w:val="Hyperlink"/>
            <w:rFonts w:ascii="Arial" w:hAnsi="Arial" w:cs="Arial"/>
          </w:rPr>
          <w:t xml:space="preserve">DCCEEW - Establishing offshore wind </w:t>
        </w:r>
      </w:hyperlink>
    </w:p>
    <w:p w14:paraId="196B4FF6" w14:textId="77777777" w:rsidR="0069401D" w:rsidRPr="008C5516" w:rsidRDefault="00C37223" w:rsidP="0069401D">
      <w:pPr>
        <w:spacing w:before="120" w:after="120" w:line="276" w:lineRule="auto"/>
        <w:rPr>
          <w:rStyle w:val="Hyperlink"/>
          <w:rFonts w:ascii="Arial" w:hAnsi="Arial" w:cs="Arial"/>
        </w:rPr>
      </w:pPr>
      <w:hyperlink r:id="rId32" w:history="1">
        <w:r w:rsidR="0069401D" w:rsidRPr="008C5516">
          <w:rPr>
            <w:rStyle w:val="Hyperlink"/>
            <w:rFonts w:ascii="Arial" w:hAnsi="Arial" w:cs="Arial"/>
          </w:rPr>
          <w:t>First Nations Clean Energy Network - Aboriginal and TSI best practice principles for clean energy projects.pdf</w:t>
        </w:r>
      </w:hyperlink>
    </w:p>
    <w:p w14:paraId="44E75381" w14:textId="77777777" w:rsidR="0069401D" w:rsidRPr="008C5516" w:rsidRDefault="00C37223" w:rsidP="0069401D">
      <w:pPr>
        <w:spacing w:before="120" w:after="120" w:line="276" w:lineRule="auto"/>
        <w:rPr>
          <w:rFonts w:ascii="Arial" w:hAnsi="Arial" w:cs="Arial"/>
        </w:rPr>
      </w:pPr>
      <w:hyperlink r:id="rId33" w:history="1">
        <w:r w:rsidR="0069401D" w:rsidRPr="008C5516">
          <w:rPr>
            <w:rStyle w:val="Hyperlink"/>
            <w:rFonts w:ascii="Arial" w:hAnsi="Arial" w:cs="Arial"/>
          </w:rPr>
          <w:t xml:space="preserve">Parks Australia - Sea </w:t>
        </w:r>
        <w:proofErr w:type="gramStart"/>
        <w:r w:rsidR="0069401D" w:rsidRPr="008C5516">
          <w:rPr>
            <w:rStyle w:val="Hyperlink"/>
            <w:rFonts w:ascii="Arial" w:hAnsi="Arial" w:cs="Arial"/>
          </w:rPr>
          <w:t>Country :</w:t>
        </w:r>
        <w:proofErr w:type="gramEnd"/>
        <w:r w:rsidR="0069401D" w:rsidRPr="008C5516">
          <w:rPr>
            <w:rStyle w:val="Hyperlink"/>
            <w:rFonts w:ascii="Arial" w:hAnsi="Arial" w:cs="Arial"/>
          </w:rPr>
          <w:t xml:space="preserve"> an Indigenous perspective</w:t>
        </w:r>
      </w:hyperlink>
      <w:r w:rsidR="0069401D" w:rsidRPr="008C5516">
        <w:rPr>
          <w:rFonts w:ascii="Arial" w:hAnsi="Arial" w:cs="Arial"/>
        </w:rPr>
        <w:t xml:space="preserve"> </w:t>
      </w:r>
    </w:p>
    <w:p w14:paraId="797B4C1C" w14:textId="77777777" w:rsidR="0069401D" w:rsidRPr="008C5516" w:rsidRDefault="00C37223" w:rsidP="0069401D">
      <w:pPr>
        <w:spacing w:before="120" w:after="120" w:line="276" w:lineRule="auto"/>
        <w:rPr>
          <w:rFonts w:ascii="Arial" w:hAnsi="Arial" w:cs="Arial"/>
          <w:color w:val="0563C1" w:themeColor="hyperlink"/>
          <w:u w:val="single"/>
        </w:rPr>
      </w:pPr>
      <w:hyperlink r:id="rId34" w:history="1">
        <w:proofErr w:type="spellStart"/>
        <w:r w:rsidR="0069401D" w:rsidRPr="008C5516">
          <w:rPr>
            <w:rStyle w:val="Hyperlink"/>
            <w:rFonts w:ascii="Arial" w:hAnsi="Arial" w:cs="Arial"/>
          </w:rPr>
          <w:t>Gunaikurnai</w:t>
        </w:r>
        <w:proofErr w:type="spellEnd"/>
        <w:r w:rsidR="0069401D" w:rsidRPr="008C5516">
          <w:rPr>
            <w:rStyle w:val="Hyperlink"/>
            <w:rFonts w:ascii="Arial" w:hAnsi="Arial" w:cs="Arial"/>
          </w:rPr>
          <w:t xml:space="preserve"> and Offshore Energy.pdf</w:t>
        </w:r>
      </w:hyperlink>
    </w:p>
    <w:p w14:paraId="0A23BC9F" w14:textId="77777777" w:rsidR="0069401D" w:rsidRPr="008C5516" w:rsidRDefault="00C37223" w:rsidP="0069401D">
      <w:pPr>
        <w:spacing w:before="120" w:after="120" w:line="276" w:lineRule="auto"/>
        <w:rPr>
          <w:rFonts w:ascii="Arial" w:eastAsiaTheme="minorEastAsia" w:hAnsi="Arial" w:cs="Arial"/>
        </w:rPr>
      </w:pPr>
      <w:hyperlink r:id="rId35" w:history="1">
        <w:r w:rsidR="0069401D" w:rsidRPr="008C5516">
          <w:rPr>
            <w:rStyle w:val="Hyperlink"/>
            <w:rFonts w:ascii="Arial" w:eastAsiaTheme="minorEastAsia" w:hAnsi="Arial" w:cs="Arial"/>
          </w:rPr>
          <w:t xml:space="preserve">Offshore Infrastructure Regulator - Offshore renewables environmental approvals 2022 </w:t>
        </w:r>
      </w:hyperlink>
      <w:r w:rsidR="0069401D" w:rsidRPr="008C5516">
        <w:rPr>
          <w:rFonts w:ascii="Arial" w:eastAsiaTheme="minorEastAsia" w:hAnsi="Arial" w:cs="Arial"/>
        </w:rPr>
        <w:t xml:space="preserve"> </w:t>
      </w:r>
    </w:p>
    <w:p w14:paraId="1807C95A" w14:textId="77777777" w:rsidR="0069401D" w:rsidRPr="008C5516" w:rsidRDefault="00C37223" w:rsidP="0069401D">
      <w:pPr>
        <w:spacing w:before="120" w:after="120" w:line="276" w:lineRule="auto"/>
        <w:rPr>
          <w:rStyle w:val="Hyperlink"/>
          <w:rFonts w:ascii="Arial" w:hAnsi="Arial" w:cs="Arial"/>
        </w:rPr>
      </w:pPr>
      <w:hyperlink r:id="rId36" w:history="1">
        <w:r w:rsidR="0069401D" w:rsidRPr="008C5516">
          <w:rPr>
            <w:rStyle w:val="Hyperlink"/>
            <w:rFonts w:ascii="Arial" w:hAnsi="Arial" w:cs="Arial"/>
          </w:rPr>
          <w:t xml:space="preserve">Offshore Infrastructure Regulator - Offshore electricity infrastructure framework regulatory process map </w:t>
        </w:r>
      </w:hyperlink>
    </w:p>
    <w:p w14:paraId="7DC42DE6" w14:textId="77777777" w:rsidR="0069401D" w:rsidRPr="008C5516" w:rsidRDefault="00C37223" w:rsidP="0069401D">
      <w:pPr>
        <w:spacing w:before="120" w:after="120" w:line="276" w:lineRule="auto"/>
        <w:rPr>
          <w:rStyle w:val="Hyperlink"/>
          <w:rFonts w:ascii="Arial" w:hAnsi="Arial" w:cs="Arial"/>
        </w:rPr>
      </w:pPr>
      <w:hyperlink r:id="rId37" w:history="1">
        <w:r w:rsidR="0069401D" w:rsidRPr="008C5516">
          <w:rPr>
            <w:rStyle w:val="Hyperlink"/>
            <w:rFonts w:ascii="Arial" w:hAnsi="Arial" w:cs="Arial"/>
          </w:rPr>
          <w:t xml:space="preserve">WAFIC - Offshore Renewables Wind Farm Factsheet </w:t>
        </w:r>
      </w:hyperlink>
    </w:p>
    <w:p w14:paraId="6A21D733" w14:textId="77777777" w:rsidR="0069401D" w:rsidRDefault="00C37223" w:rsidP="0069401D">
      <w:pPr>
        <w:spacing w:before="120" w:after="120" w:line="276" w:lineRule="auto"/>
        <w:rPr>
          <w:rStyle w:val="Hyperlink"/>
          <w:rFonts w:ascii="Arial" w:hAnsi="Arial" w:cs="Arial"/>
        </w:rPr>
      </w:pPr>
      <w:hyperlink r:id="rId38" w:history="1">
        <w:r w:rsidR="0069401D" w:rsidRPr="008C5516">
          <w:rPr>
            <w:rStyle w:val="Hyperlink"/>
            <w:rFonts w:ascii="Arial" w:hAnsi="Arial" w:cs="Arial"/>
          </w:rPr>
          <w:t xml:space="preserve">Global Wind Energy Council - Global Wind Report 2023 </w:t>
        </w:r>
      </w:hyperlink>
    </w:p>
    <w:p w14:paraId="2F49A91A" w14:textId="77777777" w:rsidR="0069401D" w:rsidRDefault="00C37223" w:rsidP="0069401D">
      <w:pPr>
        <w:spacing w:before="120" w:after="120" w:line="276" w:lineRule="auto"/>
        <w:rPr>
          <w:rStyle w:val="Hyperlink"/>
          <w:rFonts w:ascii="Arial" w:hAnsi="Arial" w:cs="Arial"/>
        </w:rPr>
      </w:pPr>
      <w:hyperlink r:id="rId39" w:history="1">
        <w:r w:rsidR="0069401D" w:rsidRPr="009F61BC">
          <w:rPr>
            <w:rStyle w:val="Hyperlink"/>
            <w:rFonts w:ascii="Arial" w:hAnsi="Arial" w:cs="Arial"/>
          </w:rPr>
          <w:t>Offshore Electricity Infrastructure Act 2021</w:t>
        </w:r>
      </w:hyperlink>
    </w:p>
    <w:p w14:paraId="37E921AA" w14:textId="77777777" w:rsidR="0069401D" w:rsidRDefault="00C37223" w:rsidP="0069401D">
      <w:pPr>
        <w:spacing w:before="120" w:after="120" w:line="276" w:lineRule="auto"/>
        <w:rPr>
          <w:rStyle w:val="Hyperlink"/>
          <w:rFonts w:ascii="Arial" w:hAnsi="Arial" w:cs="Arial"/>
        </w:rPr>
      </w:pPr>
      <w:hyperlink r:id="rId40" w:tgtFrame="_blank" w:history="1">
        <w:r w:rsidR="0069401D">
          <w:rPr>
            <w:rStyle w:val="Hyperlink"/>
            <w:rFonts w:ascii="Arial" w:hAnsi="Arial" w:cs="Arial"/>
          </w:rPr>
          <w:t>Offshore Electricity Infrastructure Regulations 2022</w:t>
        </w:r>
      </w:hyperlink>
    </w:p>
    <w:p w14:paraId="05BD3AB9" w14:textId="77777777" w:rsidR="0069401D" w:rsidRPr="009F61BC" w:rsidRDefault="0069401D" w:rsidP="0069401D">
      <w:pPr>
        <w:spacing w:before="120" w:after="120" w:line="276" w:lineRule="auto"/>
        <w:rPr>
          <w:rFonts w:ascii="Arial" w:hAnsi="Arial" w:cs="Arial"/>
          <w:color w:val="0563C1" w:themeColor="hyperlink"/>
          <w:u w:val="single"/>
        </w:rPr>
      </w:pPr>
    </w:p>
    <w:p w14:paraId="47827504" w14:textId="77777777" w:rsidR="0069401D" w:rsidRDefault="0069401D" w:rsidP="0069401D">
      <w:pPr>
        <w:pStyle w:val="ListBullet"/>
        <w:tabs>
          <w:tab w:val="clear" w:pos="360"/>
        </w:tabs>
        <w:spacing w:before="120" w:after="120"/>
        <w:ind w:left="0" w:firstLine="0"/>
        <w:rPr>
          <w:rFonts w:cs="Arial"/>
        </w:rPr>
      </w:pPr>
      <w:r>
        <w:rPr>
          <w:rFonts w:cs="Arial"/>
        </w:rPr>
        <w:t xml:space="preserve">For more information about our Office, visit our website: </w:t>
      </w:r>
      <w:hyperlink r:id="rId41" w:history="1">
        <w:r w:rsidRPr="00D54684">
          <w:rPr>
            <w:rStyle w:val="Hyperlink"/>
            <w:rFonts w:cs="Arial"/>
          </w:rPr>
          <w:t>https://www.aeic.gov.au/</w:t>
        </w:r>
      </w:hyperlink>
    </w:p>
    <w:p w14:paraId="72D001ED" w14:textId="77777777" w:rsidR="0069401D" w:rsidRPr="00CD178B" w:rsidRDefault="0069401D" w:rsidP="0069401D">
      <w:pPr>
        <w:pStyle w:val="ListBullet"/>
        <w:tabs>
          <w:tab w:val="clear" w:pos="360"/>
        </w:tabs>
        <w:spacing w:before="120" w:after="120"/>
        <w:ind w:left="0" w:firstLine="0"/>
        <w:rPr>
          <w:rFonts w:cs="Arial"/>
          <w:b/>
          <w:bCs/>
        </w:rPr>
      </w:pPr>
      <w:r w:rsidRPr="00CD178B">
        <w:rPr>
          <w:rFonts w:cs="Arial"/>
          <w:b/>
          <w:bCs/>
        </w:rPr>
        <w:t xml:space="preserve">Contact us: </w:t>
      </w:r>
    </w:p>
    <w:p w14:paraId="30E6DB62" w14:textId="77777777" w:rsidR="0069401D" w:rsidRDefault="0069401D" w:rsidP="0069401D">
      <w:pPr>
        <w:pStyle w:val="ListBullet"/>
        <w:tabs>
          <w:tab w:val="clear" w:pos="360"/>
        </w:tabs>
        <w:spacing w:before="120" w:after="120"/>
        <w:ind w:left="0" w:firstLine="0"/>
        <w:rPr>
          <w:rFonts w:cs="Arial"/>
        </w:rPr>
      </w:pPr>
      <w:r>
        <w:rPr>
          <w:rFonts w:cs="Arial"/>
        </w:rPr>
        <w:t xml:space="preserve">Email: </w:t>
      </w:r>
      <w:hyperlink r:id="rId42" w:history="1">
        <w:r w:rsidRPr="00D54684">
          <w:rPr>
            <w:rStyle w:val="Hyperlink"/>
            <w:rFonts w:cs="Arial"/>
          </w:rPr>
          <w:t>aeic@aeic.gov.au</w:t>
        </w:r>
      </w:hyperlink>
    </w:p>
    <w:p w14:paraId="237B02DD" w14:textId="77777777" w:rsidR="0069401D" w:rsidRDefault="0069401D" w:rsidP="0069401D">
      <w:pPr>
        <w:pStyle w:val="ListBullet"/>
        <w:tabs>
          <w:tab w:val="clear" w:pos="360"/>
        </w:tabs>
        <w:spacing w:before="120" w:after="120"/>
        <w:ind w:left="0" w:firstLine="0"/>
        <w:rPr>
          <w:rFonts w:cs="Arial"/>
        </w:rPr>
      </w:pPr>
      <w:r>
        <w:rPr>
          <w:rFonts w:cs="Arial"/>
        </w:rPr>
        <w:t>Phone: 1800 656 395</w:t>
      </w:r>
    </w:p>
    <w:p w14:paraId="41299DF8" w14:textId="77777777" w:rsidR="0069401D" w:rsidRDefault="0069401D" w:rsidP="0069401D">
      <w:pPr>
        <w:pStyle w:val="ListBullet"/>
        <w:tabs>
          <w:tab w:val="clear" w:pos="360"/>
        </w:tabs>
        <w:spacing w:before="120" w:after="120"/>
        <w:ind w:left="0" w:firstLine="0"/>
      </w:pPr>
      <w:r>
        <w:rPr>
          <w:rFonts w:cs="Arial"/>
        </w:rPr>
        <w:t xml:space="preserve">PO Box: </w:t>
      </w:r>
      <w:r w:rsidRPr="00CD178B">
        <w:t>24434, Melbourne VIC 3001</w:t>
      </w:r>
    </w:p>
    <w:p w14:paraId="749E0A15" w14:textId="77777777" w:rsidR="0069401D" w:rsidRDefault="0069401D" w:rsidP="0069401D">
      <w:pPr>
        <w:pStyle w:val="ListBullet"/>
        <w:tabs>
          <w:tab w:val="clear" w:pos="360"/>
        </w:tabs>
        <w:spacing w:before="120" w:after="120"/>
        <w:ind w:left="0" w:firstLine="0"/>
        <w:sectPr w:rsidR="0069401D">
          <w:pgSz w:w="11906" w:h="16838" w:code="9"/>
          <w:pgMar w:top="851" w:right="1021" w:bottom="851" w:left="1021" w:header="709" w:footer="709" w:gutter="0"/>
          <w:cols w:space="708"/>
          <w:docGrid w:linePitch="360"/>
        </w:sectPr>
      </w:pPr>
    </w:p>
    <w:p w14:paraId="6DF5C368" w14:textId="14ADFDA8" w:rsidR="0069401D" w:rsidRPr="009A37F9" w:rsidRDefault="001B0187" w:rsidP="0069401D">
      <w:pPr>
        <w:pStyle w:val="Heading3"/>
      </w:pPr>
      <w:bookmarkStart w:id="134" w:name="_Toc148969203"/>
      <w:bookmarkStart w:id="135" w:name="_Toc149118388"/>
      <w:r>
        <w:rPr>
          <w:noProof/>
        </w:rPr>
        <w:lastRenderedPageBreak/>
        <w:drawing>
          <wp:anchor distT="0" distB="0" distL="114300" distR="114300" simplePos="0" relativeHeight="251658243" behindDoc="0" locked="0" layoutInCell="1" allowOverlap="1" wp14:anchorId="705C34E3" wp14:editId="48BA6515">
            <wp:simplePos x="0" y="0"/>
            <wp:positionH relativeFrom="column">
              <wp:posOffset>1167765</wp:posOffset>
            </wp:positionH>
            <wp:positionV relativeFrom="paragraph">
              <wp:posOffset>14605</wp:posOffset>
            </wp:positionV>
            <wp:extent cx="7668895" cy="6219825"/>
            <wp:effectExtent l="0" t="0" r="8255" b="9525"/>
            <wp:wrapSquare wrapText="bothSides"/>
            <wp:docPr id="74638684" name="Picture 74638684" descr="A map of the Priority Assessment Areas for Offshore Renewables in Austral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8684" name="Picture 74638684" descr="A map of the Priority Assessment Areas for Offshore Renewables in Australia &#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668895" cy="6219825"/>
                    </a:xfrm>
                    <a:prstGeom prst="rect">
                      <a:avLst/>
                    </a:prstGeom>
                  </pic:spPr>
                </pic:pic>
              </a:graphicData>
            </a:graphic>
            <wp14:sizeRelH relativeFrom="page">
              <wp14:pctWidth>0</wp14:pctWidth>
            </wp14:sizeRelH>
            <wp14:sizeRelV relativeFrom="page">
              <wp14:pctHeight>0</wp14:pctHeight>
            </wp14:sizeRelV>
          </wp:anchor>
        </w:drawing>
      </w:r>
      <w:r w:rsidR="0069401D">
        <w:t>Annexure</w:t>
      </w:r>
      <w:r w:rsidR="0069401D" w:rsidRPr="009A37F9">
        <w:t xml:space="preserve"> 1</w:t>
      </w:r>
      <w:bookmarkEnd w:id="134"/>
      <w:r w:rsidR="0069401D">
        <w:t xml:space="preserve"> – Map of Priority Assessment Areas for Offshore Renewables in Australia</w:t>
      </w:r>
      <w:bookmarkEnd w:id="135"/>
      <w:r w:rsidR="0069401D">
        <w:t xml:space="preserve"> </w:t>
      </w:r>
    </w:p>
    <w:p w14:paraId="0BBB5AE1" w14:textId="7DD36E6A" w:rsidR="00793298" w:rsidRDefault="00793298"/>
    <w:sectPr w:rsidR="00793298">
      <w:pgSz w:w="16838" w:h="11906" w:orient="landscape" w:code="9"/>
      <w:pgMar w:top="1021" w:right="851" w:bottom="1021" w:left="85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D88EA" w14:textId="77777777" w:rsidR="00BF4947" w:rsidRDefault="00BF4947" w:rsidP="0069401D">
      <w:pPr>
        <w:spacing w:after="0" w:line="240" w:lineRule="auto"/>
      </w:pPr>
      <w:r>
        <w:separator/>
      </w:r>
    </w:p>
  </w:endnote>
  <w:endnote w:type="continuationSeparator" w:id="0">
    <w:p w14:paraId="65A0FD45" w14:textId="77777777" w:rsidR="00BF4947" w:rsidRDefault="00BF4947" w:rsidP="0069401D">
      <w:pPr>
        <w:spacing w:after="0" w:line="240" w:lineRule="auto"/>
      </w:pPr>
      <w:r>
        <w:continuationSeparator/>
      </w:r>
    </w:p>
  </w:endnote>
  <w:endnote w:type="continuationNotice" w:id="1">
    <w:p w14:paraId="4EA936E8" w14:textId="77777777" w:rsidR="00BF4947" w:rsidRDefault="00BF49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003601"/>
      <w:docPartObj>
        <w:docPartGallery w:val="Page Numbers (Bottom of Page)"/>
        <w:docPartUnique/>
      </w:docPartObj>
    </w:sdtPr>
    <w:sdtEndPr>
      <w:rPr>
        <w:noProof/>
      </w:rPr>
    </w:sdtEndPr>
    <w:sdtContent>
      <w:p w14:paraId="30537172" w14:textId="77777777" w:rsidR="0069401D" w:rsidRDefault="0069401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108BB" w14:textId="77777777" w:rsidR="00BF4947" w:rsidRDefault="00BF4947" w:rsidP="0069401D">
      <w:pPr>
        <w:spacing w:after="0" w:line="240" w:lineRule="auto"/>
      </w:pPr>
      <w:r>
        <w:separator/>
      </w:r>
    </w:p>
  </w:footnote>
  <w:footnote w:type="continuationSeparator" w:id="0">
    <w:p w14:paraId="29EEE7D4" w14:textId="77777777" w:rsidR="00BF4947" w:rsidRDefault="00BF4947" w:rsidP="0069401D">
      <w:pPr>
        <w:spacing w:after="0" w:line="240" w:lineRule="auto"/>
      </w:pPr>
      <w:r>
        <w:continuationSeparator/>
      </w:r>
    </w:p>
  </w:footnote>
  <w:footnote w:type="continuationNotice" w:id="1">
    <w:p w14:paraId="3F4BCFDC" w14:textId="77777777" w:rsidR="00BF4947" w:rsidRDefault="00BF4947">
      <w:pPr>
        <w:spacing w:after="0" w:line="240" w:lineRule="auto"/>
      </w:pPr>
    </w:p>
  </w:footnote>
  <w:footnote w:id="2">
    <w:p w14:paraId="0B0C137C" w14:textId="208D0CD2" w:rsidR="0069401D" w:rsidRDefault="0069401D" w:rsidP="0069401D">
      <w:pPr>
        <w:pStyle w:val="FootnoteText"/>
      </w:pPr>
      <w:r>
        <w:rPr>
          <w:rStyle w:val="FootnoteReference"/>
        </w:rPr>
        <w:footnoteRef/>
      </w:r>
      <w:r>
        <w:t xml:space="preserve"> </w:t>
      </w:r>
      <w:hyperlink r:id="rId1" w:history="1">
        <w:r w:rsidR="00E40997">
          <w:rPr>
            <w:rStyle w:val="Hyperlink"/>
          </w:rPr>
          <w:t xml:space="preserve">UK Prime Minister's Office, Press Release: </w:t>
        </w:r>
        <w:r>
          <w:rPr>
            <w:rStyle w:val="Hyperlink"/>
          </w:rPr>
          <w:t>New plans to make UK world leader in green energy</w:t>
        </w:r>
        <w:r w:rsidR="00E40997">
          <w:rPr>
            <w:rStyle w:val="Hyperlink"/>
          </w:rPr>
          <w:t>, 2020</w:t>
        </w:r>
      </w:hyperlink>
    </w:p>
  </w:footnote>
  <w:footnote w:id="3">
    <w:p w14:paraId="6954258E" w14:textId="299DF145" w:rsidR="0069401D" w:rsidRDefault="0069401D" w:rsidP="0069401D">
      <w:pPr>
        <w:pStyle w:val="FootnoteText"/>
      </w:pPr>
      <w:r>
        <w:rPr>
          <w:rStyle w:val="FootnoteReference"/>
        </w:rPr>
        <w:footnoteRef/>
      </w:r>
      <w:r>
        <w:t xml:space="preserve"> </w:t>
      </w:r>
      <w:hyperlink r:id="rId2" w:anchor=":~:text=Already%2C%20offshore%20wind%20powers%20the,new%20gas%20and%20nuclear%20power." w:history="1">
        <w:r w:rsidR="008C016E">
          <w:rPr>
            <w:rStyle w:val="Hyperlink"/>
          </w:rPr>
          <w:t>Climate Council, Explainer: Australia and Offshore Wind, 2021</w:t>
        </w:r>
      </w:hyperlink>
    </w:p>
  </w:footnote>
  <w:footnote w:id="4">
    <w:p w14:paraId="5C31AA8D" w14:textId="4D864B3E" w:rsidR="0069401D" w:rsidRDefault="0069401D" w:rsidP="0069401D">
      <w:pPr>
        <w:pStyle w:val="FootnoteText"/>
      </w:pPr>
      <w:r>
        <w:rPr>
          <w:rStyle w:val="FootnoteReference"/>
        </w:rPr>
        <w:footnoteRef/>
      </w:r>
      <w:r>
        <w:t xml:space="preserve"> </w:t>
      </w:r>
      <w:hyperlink r:id="rId3" w:history="1">
        <w:r w:rsidR="00E83BC2">
          <w:rPr>
            <w:rStyle w:val="Hyperlink"/>
          </w:rPr>
          <w:t>World Forum Offshore Wind, Global Offshore Wind Report, 2023</w:t>
        </w:r>
      </w:hyperlink>
    </w:p>
  </w:footnote>
  <w:footnote w:id="5">
    <w:p w14:paraId="7868C7A0" w14:textId="1FFB7AF7" w:rsidR="0069401D" w:rsidRDefault="0069401D" w:rsidP="0069401D">
      <w:pPr>
        <w:pStyle w:val="FootnoteText"/>
      </w:pPr>
      <w:r>
        <w:rPr>
          <w:rStyle w:val="FootnoteReference"/>
        </w:rPr>
        <w:footnoteRef/>
      </w:r>
      <w:r>
        <w:t xml:space="preserve"> </w:t>
      </w:r>
      <w:hyperlink r:id="rId4" w:history="1">
        <w:r>
          <w:rPr>
            <w:rStyle w:val="Hyperlink"/>
          </w:rPr>
          <w:t>The White House</w:t>
        </w:r>
        <w:r w:rsidR="001A7165">
          <w:rPr>
            <w:rStyle w:val="Hyperlink"/>
          </w:rPr>
          <w:t>,</w:t>
        </w:r>
        <w:r>
          <w:rPr>
            <w:rStyle w:val="Hyperlink"/>
          </w:rPr>
          <w:t xml:space="preserve"> Fact Sheet</w:t>
        </w:r>
        <w:r w:rsidR="001A7165">
          <w:rPr>
            <w:rStyle w:val="Hyperlink"/>
          </w:rPr>
          <w:t>:</w:t>
        </w:r>
        <w:r>
          <w:rPr>
            <w:rStyle w:val="Hyperlink"/>
          </w:rPr>
          <w:t xml:space="preserve"> Biden Administration Jumpstarts Offshore Wind Energy Projects to Create Jobs</w:t>
        </w:r>
        <w:r w:rsidR="001A7165">
          <w:rPr>
            <w:rStyle w:val="Hyperlink"/>
          </w:rPr>
          <w:t>, 2021</w:t>
        </w:r>
      </w:hyperlink>
      <w: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92BF4" w14:textId="77777777" w:rsidR="0069401D" w:rsidRDefault="0069401D">
    <w:pPr>
      <w:pStyle w:val="Header"/>
      <w:pBdr>
        <w:bottom w:val="single" w:sz="6" w:space="1" w:color="auto"/>
      </w:pBdr>
      <w:rPr>
        <w:rFonts w:ascii="Calibri" w:hAnsi="Calibri"/>
        <w:sz w:val="20"/>
      </w:rPr>
    </w:pPr>
    <w:r w:rsidRPr="005B16E9">
      <w:rPr>
        <w:noProof/>
      </w:rPr>
      <w:drawing>
        <wp:inline distT="0" distB="0" distL="0" distR="0" wp14:anchorId="7B4F53BE" wp14:editId="44B2B4DB">
          <wp:extent cx="5201728" cy="830455"/>
          <wp:effectExtent l="0" t="0" r="0" b="8255"/>
          <wp:docPr id="863166865" name="Picture 8631668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66865" name="Picture 863166865">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01728" cy="830455"/>
                  </a:xfrm>
                  <a:prstGeom prst="rect">
                    <a:avLst/>
                  </a:prstGeom>
                </pic:spPr>
              </pic:pic>
            </a:graphicData>
          </a:graphic>
        </wp:inline>
      </w:drawing>
    </w:r>
  </w:p>
  <w:p w14:paraId="42DDAF6A" w14:textId="77777777" w:rsidR="00095CDD" w:rsidRDefault="00095CDD">
    <w:pPr>
      <w:pStyle w:val="Header"/>
      <w:rPr>
        <w:rFonts w:ascii="Calibri" w:hAnsi="Calibri"/>
        <w:sz w:val="20"/>
      </w:rPr>
    </w:pPr>
  </w:p>
  <w:p w14:paraId="44E820C8" w14:textId="77777777" w:rsidR="0069401D" w:rsidRDefault="006940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C554B" w14:textId="77777777" w:rsidR="0069401D" w:rsidRDefault="006940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6ADE7" w14:textId="77777777" w:rsidR="0069401D" w:rsidRDefault="0069401D">
    <w:pPr>
      <w:pStyle w:val="Header"/>
    </w:pPr>
  </w:p>
  <w:p w14:paraId="109A6597" w14:textId="77777777" w:rsidR="0069401D" w:rsidRDefault="0069401D">
    <w:pPr>
      <w:pStyle w:val="Header"/>
    </w:pPr>
  </w:p>
  <w:p w14:paraId="0E381033" w14:textId="77777777" w:rsidR="0069401D" w:rsidRDefault="006940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77C1" w14:textId="77777777" w:rsidR="0069401D" w:rsidRPr="00D55A64" w:rsidRDefault="0069401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FD8AC" w14:textId="77777777" w:rsidR="0069401D" w:rsidRDefault="0069401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0DDD6" w14:textId="77777777" w:rsidR="0069401D" w:rsidRDefault="0069401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1D6F0" w14:textId="77777777" w:rsidR="0069401D" w:rsidRDefault="0069401D">
    <w:pPr>
      <w:pStyle w:val="Header"/>
    </w:pPr>
    <w:r w:rsidRPr="005B16E9">
      <w:rPr>
        <w:noProof/>
      </w:rPr>
      <w:drawing>
        <wp:inline distT="0" distB="0" distL="0" distR="0" wp14:anchorId="6DC5D8BF" wp14:editId="7FA5D0A0">
          <wp:extent cx="5201728" cy="830455"/>
          <wp:effectExtent l="0" t="0" r="0" b="8255"/>
          <wp:docPr id="1507457565" name="Picture 15074575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57565" name="Picture 1507457565">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01728" cy="830455"/>
                  </a:xfrm>
                  <a:prstGeom prst="rect">
                    <a:avLst/>
                  </a:prstGeom>
                </pic:spPr>
              </pic:pic>
            </a:graphicData>
          </a:graphic>
        </wp:inline>
      </w:drawing>
    </w:r>
    <w:r w:rsidR="00C37223">
      <w:rPr>
        <w:rFonts w:ascii="Calibri" w:hAnsi="Calibri"/>
        <w:sz w:val="20"/>
      </w:rPr>
      <w:pict w14:anchorId="66BF2E3F">
        <v:rect id="_x0000_i1025" style="width:481.9pt;height:1pt" o:hralign="center" o:hrstd="t" o:hrnoshade="t" o:hr="t" fillcolor="#365f91" stroked="f"/>
      </w:pict>
    </w:r>
    <w:r>
      <w:rPr>
        <w:noProof/>
      </w:rPr>
      <mc:AlternateContent>
        <mc:Choice Requires="wps">
          <w:drawing>
            <wp:inline distT="0" distB="0" distL="0" distR="0" wp14:anchorId="0CD38E66" wp14:editId="6148620D">
              <wp:extent cx="5772150" cy="2308860"/>
              <wp:effectExtent l="0" t="0" r="0" b="0"/>
              <wp:docPr id="2006703431" name="Text Box 2006703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5E2118" w14:textId="77777777" w:rsidR="0069401D" w:rsidRDefault="0069401D">
                          <w:pPr>
                            <w:jc w:val="center"/>
                            <w:rPr>
                              <w:rFonts w:ascii="Arial" w:hAnsi="Arial" w:cs="Arial"/>
                              <w:color w:val="C0C0C0"/>
                              <w:kern w:val="0"/>
                              <w:sz w:val="2"/>
                              <w:szCs w:val="2"/>
                              <w14:textFill>
                                <w14:solidFill>
                                  <w14:srgbClr w14:val="C0C0C0">
                                    <w14:alpha w14:val="50000"/>
                                  </w14:srgbClr>
                                </w14:solidFill>
                              </w14:textFill>
                              <w14:ligatures w14:val="none"/>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inline>
          </w:drawing>
        </mc:Choice>
        <mc:Fallback>
          <w:pict>
            <v:shapetype w14:anchorId="0CD38E66" id="_x0000_t202" coordsize="21600,21600" o:spt="202" path="m,l,21600r21600,l21600,xe">
              <v:stroke joinstyle="miter"/>
              <v:path gradientshapeok="t" o:connecttype="rect"/>
            </v:shapetype>
            <v:shape id="Text Box 2006703431" o:spid="_x0000_s1026" type="#_x0000_t202" style="width:454.5pt;height:181.8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" filled="f" stroked="f">
              <v:stroke joinstyle="round"/>
              <o:lock v:ext="edit" shapetype="t"/>
              <v:textbox style="mso-fit-shape-to-text:t">
                <w:txbxContent>
                  <w:p w14:paraId="4F5E2118" w14:textId="77777777" w:rsidR="0069401D" w:rsidRDefault="0069401D">
                    <w:pPr>
                      <w:jc w:val="center"/>
                      <w:rPr>
                        <w:rFonts w:ascii="Arial" w:hAnsi="Arial" w:cs="Arial"/>
                        <w:color w:val="C0C0C0"/>
                        <w:kern w:val="0"/>
                        <w:sz w:val="2"/>
                        <w:szCs w:val="2"/>
                        <w14:textFill>
                          <w14:solidFill>
                            <w14:srgbClr w14:val="C0C0C0">
                              <w14:alpha w14:val="50000"/>
                            </w14:srgbClr>
                          </w14:solidFill>
                        </w14:textFill>
                        <w14:ligatures w14:val="none"/>
                      </w:rPr>
                    </w:pPr>
                    <w:r>
                      <w:rPr>
                        <w:rFonts w:ascii="Arial" w:hAnsi="Arial" w:cs="Arial"/>
                        <w:color w:val="C0C0C0"/>
                        <w:sz w:val="2"/>
                        <w:szCs w:val="2"/>
                        <w14:textFill>
                          <w14:solidFill>
                            <w14:srgbClr w14:val="C0C0C0">
                              <w14:alpha w14:val="50000"/>
                            </w14:srgbClr>
                          </w14:solidFill>
                        </w14:textFill>
                      </w:rPr>
                      <w:t>DRAFT</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5903"/>
    <w:multiLevelType w:val="hybridMultilevel"/>
    <w:tmpl w:val="DA30113E"/>
    <w:lvl w:ilvl="0" w:tplc="E350103A">
      <w:start w:val="1"/>
      <w:numFmt w:val="bullet"/>
      <w:lvlText w:val="·"/>
      <w:lvlJc w:val="left"/>
      <w:pPr>
        <w:ind w:left="720" w:hanging="360"/>
      </w:pPr>
      <w:rPr>
        <w:rFonts w:ascii="Symbol" w:hAnsi="Symbol" w:hint="default"/>
      </w:rPr>
    </w:lvl>
    <w:lvl w:ilvl="1" w:tplc="F2C86510">
      <w:start w:val="1"/>
      <w:numFmt w:val="bullet"/>
      <w:lvlText w:val="o"/>
      <w:lvlJc w:val="left"/>
      <w:pPr>
        <w:ind w:left="1440" w:hanging="360"/>
      </w:pPr>
      <w:rPr>
        <w:rFonts w:ascii="Courier New" w:hAnsi="Courier New" w:hint="default"/>
      </w:rPr>
    </w:lvl>
    <w:lvl w:ilvl="2" w:tplc="7744C758">
      <w:start w:val="1"/>
      <w:numFmt w:val="bullet"/>
      <w:lvlText w:val=""/>
      <w:lvlJc w:val="left"/>
      <w:pPr>
        <w:ind w:left="2160" w:hanging="360"/>
      </w:pPr>
      <w:rPr>
        <w:rFonts w:ascii="Wingdings" w:hAnsi="Wingdings" w:hint="default"/>
      </w:rPr>
    </w:lvl>
    <w:lvl w:ilvl="3" w:tplc="2F7AB6C2">
      <w:start w:val="1"/>
      <w:numFmt w:val="bullet"/>
      <w:lvlText w:val=""/>
      <w:lvlJc w:val="left"/>
      <w:pPr>
        <w:ind w:left="2880" w:hanging="360"/>
      </w:pPr>
      <w:rPr>
        <w:rFonts w:ascii="Symbol" w:hAnsi="Symbol" w:hint="default"/>
      </w:rPr>
    </w:lvl>
    <w:lvl w:ilvl="4" w:tplc="D368E690">
      <w:start w:val="1"/>
      <w:numFmt w:val="bullet"/>
      <w:lvlText w:val="o"/>
      <w:lvlJc w:val="left"/>
      <w:pPr>
        <w:ind w:left="3600" w:hanging="360"/>
      </w:pPr>
      <w:rPr>
        <w:rFonts w:ascii="Courier New" w:hAnsi="Courier New" w:hint="default"/>
      </w:rPr>
    </w:lvl>
    <w:lvl w:ilvl="5" w:tplc="E9D89212">
      <w:start w:val="1"/>
      <w:numFmt w:val="bullet"/>
      <w:lvlText w:val=""/>
      <w:lvlJc w:val="left"/>
      <w:pPr>
        <w:ind w:left="4320" w:hanging="360"/>
      </w:pPr>
      <w:rPr>
        <w:rFonts w:ascii="Wingdings" w:hAnsi="Wingdings" w:hint="default"/>
      </w:rPr>
    </w:lvl>
    <w:lvl w:ilvl="6" w:tplc="3D020162">
      <w:start w:val="1"/>
      <w:numFmt w:val="bullet"/>
      <w:lvlText w:val=""/>
      <w:lvlJc w:val="left"/>
      <w:pPr>
        <w:ind w:left="5040" w:hanging="360"/>
      </w:pPr>
      <w:rPr>
        <w:rFonts w:ascii="Symbol" w:hAnsi="Symbol" w:hint="default"/>
      </w:rPr>
    </w:lvl>
    <w:lvl w:ilvl="7" w:tplc="778A8C84">
      <w:start w:val="1"/>
      <w:numFmt w:val="bullet"/>
      <w:lvlText w:val="o"/>
      <w:lvlJc w:val="left"/>
      <w:pPr>
        <w:ind w:left="5760" w:hanging="360"/>
      </w:pPr>
      <w:rPr>
        <w:rFonts w:ascii="Courier New" w:hAnsi="Courier New" w:hint="default"/>
      </w:rPr>
    </w:lvl>
    <w:lvl w:ilvl="8" w:tplc="137493DE">
      <w:start w:val="1"/>
      <w:numFmt w:val="bullet"/>
      <w:lvlText w:val=""/>
      <w:lvlJc w:val="left"/>
      <w:pPr>
        <w:ind w:left="6480" w:hanging="360"/>
      </w:pPr>
      <w:rPr>
        <w:rFonts w:ascii="Wingdings" w:hAnsi="Wingdings" w:hint="default"/>
      </w:rPr>
    </w:lvl>
  </w:abstractNum>
  <w:abstractNum w:abstractNumId="1" w15:restartNumberingAfterBreak="0">
    <w:nsid w:val="024B2771"/>
    <w:multiLevelType w:val="hybridMultilevel"/>
    <w:tmpl w:val="698EF3D6"/>
    <w:lvl w:ilvl="0" w:tplc="FFFFFFFF">
      <w:start w:val="1"/>
      <w:numFmt w:val="lowerLetter"/>
      <w:lvlText w:val="%1)"/>
      <w:lvlJc w:val="left"/>
      <w:pPr>
        <w:ind w:left="1080" w:hanging="360"/>
      </w:pPr>
    </w:lvl>
    <w:lvl w:ilvl="1" w:tplc="0C09001B">
      <w:start w:val="1"/>
      <w:numFmt w:val="lowerRoman"/>
      <w:lvlText w:val="%2."/>
      <w:lvlJc w:val="right"/>
      <w:pPr>
        <w:ind w:left="1800" w:hanging="360"/>
      </w:pPr>
    </w:lvl>
    <w:lvl w:ilvl="2" w:tplc="FFFFFFFF">
      <w:start w:val="1"/>
      <w:numFmt w:val="lowerLetter"/>
      <w:lvlText w:val="%3)"/>
      <w:lvlJc w:val="left"/>
      <w:pPr>
        <w:ind w:left="2700" w:hanging="36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4D92D21"/>
    <w:multiLevelType w:val="hybridMultilevel"/>
    <w:tmpl w:val="28BE7D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D22CFC"/>
    <w:multiLevelType w:val="hybridMultilevel"/>
    <w:tmpl w:val="F54C0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FC458A"/>
    <w:multiLevelType w:val="hybridMultilevel"/>
    <w:tmpl w:val="F16C3D3E"/>
    <w:lvl w:ilvl="0" w:tplc="37F64562">
      <w:start w:val="1"/>
      <w:numFmt w:val="bullet"/>
      <w:pStyle w:val="Revision"/>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123158"/>
    <w:multiLevelType w:val="hybridMultilevel"/>
    <w:tmpl w:val="8856EBA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4B47CC"/>
    <w:multiLevelType w:val="multilevel"/>
    <w:tmpl w:val="593CC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1E6EA4"/>
    <w:multiLevelType w:val="hybridMultilevel"/>
    <w:tmpl w:val="B9BAC4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E45644"/>
    <w:multiLevelType w:val="hybridMultilevel"/>
    <w:tmpl w:val="8654ADA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9" w15:restartNumberingAfterBreak="0">
    <w:nsid w:val="23466858"/>
    <w:multiLevelType w:val="hybridMultilevel"/>
    <w:tmpl w:val="902C7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197951"/>
    <w:multiLevelType w:val="hybridMultilevel"/>
    <w:tmpl w:val="F3408238"/>
    <w:lvl w:ilvl="0" w:tplc="151E7B4C">
      <w:start w:val="1"/>
      <w:numFmt w:val="bullet"/>
      <w:lvlText w:val=""/>
      <w:lvlJc w:val="left"/>
      <w:pPr>
        <w:ind w:left="1440" w:hanging="360"/>
      </w:pPr>
      <w:rPr>
        <w:rFonts w:ascii="Symbol" w:hAnsi="Symbol"/>
      </w:rPr>
    </w:lvl>
    <w:lvl w:ilvl="1" w:tplc="6DE2F9E8">
      <w:start w:val="1"/>
      <w:numFmt w:val="bullet"/>
      <w:lvlText w:val=""/>
      <w:lvlJc w:val="left"/>
      <w:pPr>
        <w:ind w:left="1440" w:hanging="360"/>
      </w:pPr>
      <w:rPr>
        <w:rFonts w:ascii="Symbol" w:hAnsi="Symbol"/>
      </w:rPr>
    </w:lvl>
    <w:lvl w:ilvl="2" w:tplc="FD6CBF26">
      <w:start w:val="1"/>
      <w:numFmt w:val="bullet"/>
      <w:lvlText w:val=""/>
      <w:lvlJc w:val="left"/>
      <w:pPr>
        <w:ind w:left="1440" w:hanging="360"/>
      </w:pPr>
      <w:rPr>
        <w:rFonts w:ascii="Symbol" w:hAnsi="Symbol"/>
      </w:rPr>
    </w:lvl>
    <w:lvl w:ilvl="3" w:tplc="84C89122">
      <w:start w:val="1"/>
      <w:numFmt w:val="bullet"/>
      <w:lvlText w:val=""/>
      <w:lvlJc w:val="left"/>
      <w:pPr>
        <w:ind w:left="1440" w:hanging="360"/>
      </w:pPr>
      <w:rPr>
        <w:rFonts w:ascii="Symbol" w:hAnsi="Symbol"/>
      </w:rPr>
    </w:lvl>
    <w:lvl w:ilvl="4" w:tplc="44D6337A">
      <w:start w:val="1"/>
      <w:numFmt w:val="bullet"/>
      <w:lvlText w:val=""/>
      <w:lvlJc w:val="left"/>
      <w:pPr>
        <w:ind w:left="1440" w:hanging="360"/>
      </w:pPr>
      <w:rPr>
        <w:rFonts w:ascii="Symbol" w:hAnsi="Symbol"/>
      </w:rPr>
    </w:lvl>
    <w:lvl w:ilvl="5" w:tplc="45A8AC26">
      <w:start w:val="1"/>
      <w:numFmt w:val="bullet"/>
      <w:lvlText w:val=""/>
      <w:lvlJc w:val="left"/>
      <w:pPr>
        <w:ind w:left="1440" w:hanging="360"/>
      </w:pPr>
      <w:rPr>
        <w:rFonts w:ascii="Symbol" w:hAnsi="Symbol"/>
      </w:rPr>
    </w:lvl>
    <w:lvl w:ilvl="6" w:tplc="9B14D98A">
      <w:start w:val="1"/>
      <w:numFmt w:val="bullet"/>
      <w:lvlText w:val=""/>
      <w:lvlJc w:val="left"/>
      <w:pPr>
        <w:ind w:left="1440" w:hanging="360"/>
      </w:pPr>
      <w:rPr>
        <w:rFonts w:ascii="Symbol" w:hAnsi="Symbol"/>
      </w:rPr>
    </w:lvl>
    <w:lvl w:ilvl="7" w:tplc="037E3022">
      <w:start w:val="1"/>
      <w:numFmt w:val="bullet"/>
      <w:lvlText w:val=""/>
      <w:lvlJc w:val="left"/>
      <w:pPr>
        <w:ind w:left="1440" w:hanging="360"/>
      </w:pPr>
      <w:rPr>
        <w:rFonts w:ascii="Symbol" w:hAnsi="Symbol"/>
      </w:rPr>
    </w:lvl>
    <w:lvl w:ilvl="8" w:tplc="0B1EDA94">
      <w:start w:val="1"/>
      <w:numFmt w:val="bullet"/>
      <w:lvlText w:val=""/>
      <w:lvlJc w:val="left"/>
      <w:pPr>
        <w:ind w:left="1440" w:hanging="360"/>
      </w:pPr>
      <w:rPr>
        <w:rFonts w:ascii="Symbol" w:hAnsi="Symbol"/>
      </w:rPr>
    </w:lvl>
  </w:abstractNum>
  <w:abstractNum w:abstractNumId="11" w15:restartNumberingAfterBreak="0">
    <w:nsid w:val="2A54108F"/>
    <w:multiLevelType w:val="multilevel"/>
    <w:tmpl w:val="46C8DDC6"/>
    <w:lvl w:ilvl="0">
      <w:start w:val="1"/>
      <w:numFmt w:val="decimal"/>
      <w:lvlText w:val="%1."/>
      <w:lvlJc w:val="left"/>
      <w:pPr>
        <w:ind w:left="360" w:hanging="360"/>
      </w:pPr>
      <w:rPr>
        <w:rFonts w:asciiTheme="majorHAnsi" w:eastAsiaTheme="minorHAnsi" w:hAnsiTheme="majorHAnsi" w:cstheme="majorHAnsi"/>
        <w:b/>
        <w:bCs/>
        <w:sz w:val="28"/>
        <w:szCs w:val="28"/>
      </w:rPr>
    </w:lvl>
    <w:lvl w:ilvl="1">
      <w:start w:val="1"/>
      <w:numFmt w:val="decimal"/>
      <w:isLgl/>
      <w:lvlText w:val="%1.%2"/>
      <w:lvlJc w:val="left"/>
      <w:pPr>
        <w:ind w:left="793" w:hanging="360"/>
      </w:pPr>
      <w:rPr>
        <w:rFonts w:hint="default"/>
      </w:rPr>
    </w:lvl>
    <w:lvl w:ilvl="2">
      <w:start w:val="1"/>
      <w:numFmt w:val="decimal"/>
      <w:isLgl/>
      <w:lvlText w:val="%1.%2.%3"/>
      <w:lvlJc w:val="left"/>
      <w:pPr>
        <w:ind w:left="1586" w:hanging="720"/>
      </w:pPr>
      <w:rPr>
        <w:rFonts w:hint="default"/>
      </w:rPr>
    </w:lvl>
    <w:lvl w:ilvl="3">
      <w:start w:val="1"/>
      <w:numFmt w:val="decimal"/>
      <w:isLgl/>
      <w:lvlText w:val="%1.%2.%3.%4"/>
      <w:lvlJc w:val="left"/>
      <w:pPr>
        <w:ind w:left="2019" w:hanging="720"/>
      </w:pPr>
      <w:rPr>
        <w:rFonts w:hint="default"/>
      </w:rPr>
    </w:lvl>
    <w:lvl w:ilvl="4">
      <w:start w:val="1"/>
      <w:numFmt w:val="decimal"/>
      <w:isLgl/>
      <w:lvlText w:val="%1.%2.%3.%4.%5"/>
      <w:lvlJc w:val="left"/>
      <w:pPr>
        <w:ind w:left="2812" w:hanging="1080"/>
      </w:pPr>
      <w:rPr>
        <w:rFonts w:hint="default"/>
      </w:rPr>
    </w:lvl>
    <w:lvl w:ilvl="5">
      <w:start w:val="1"/>
      <w:numFmt w:val="decimal"/>
      <w:isLgl/>
      <w:lvlText w:val="%1.%2.%3.%4.%5.%6"/>
      <w:lvlJc w:val="left"/>
      <w:pPr>
        <w:ind w:left="3245" w:hanging="1080"/>
      </w:pPr>
      <w:rPr>
        <w:rFonts w:hint="default"/>
      </w:rPr>
    </w:lvl>
    <w:lvl w:ilvl="6">
      <w:start w:val="1"/>
      <w:numFmt w:val="decimal"/>
      <w:isLgl/>
      <w:lvlText w:val="%1.%2.%3.%4.%5.%6.%7"/>
      <w:lvlJc w:val="left"/>
      <w:pPr>
        <w:ind w:left="4038" w:hanging="1440"/>
      </w:pPr>
      <w:rPr>
        <w:rFonts w:hint="default"/>
      </w:rPr>
    </w:lvl>
    <w:lvl w:ilvl="7">
      <w:start w:val="1"/>
      <w:numFmt w:val="decimal"/>
      <w:isLgl/>
      <w:lvlText w:val="%1.%2.%3.%4.%5.%6.%7.%8"/>
      <w:lvlJc w:val="left"/>
      <w:pPr>
        <w:ind w:left="4471" w:hanging="1440"/>
      </w:pPr>
      <w:rPr>
        <w:rFonts w:hint="default"/>
      </w:rPr>
    </w:lvl>
    <w:lvl w:ilvl="8">
      <w:start w:val="1"/>
      <w:numFmt w:val="decimal"/>
      <w:isLgl/>
      <w:lvlText w:val="%1.%2.%3.%4.%5.%6.%7.%8.%9"/>
      <w:lvlJc w:val="left"/>
      <w:pPr>
        <w:ind w:left="5264" w:hanging="1800"/>
      </w:pPr>
      <w:rPr>
        <w:rFonts w:hint="default"/>
      </w:rPr>
    </w:lvl>
  </w:abstractNum>
  <w:abstractNum w:abstractNumId="12" w15:restartNumberingAfterBreak="0">
    <w:nsid w:val="2B633A95"/>
    <w:multiLevelType w:val="hybridMultilevel"/>
    <w:tmpl w:val="C5246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CB4176"/>
    <w:multiLevelType w:val="hybridMultilevel"/>
    <w:tmpl w:val="20DE4C88"/>
    <w:lvl w:ilvl="0" w:tplc="929CFB64">
      <w:start w:val="1"/>
      <w:numFmt w:val="bullet"/>
      <w:lvlText w:val=""/>
      <w:lvlJc w:val="left"/>
      <w:pPr>
        <w:ind w:left="1440" w:hanging="360"/>
      </w:pPr>
      <w:rPr>
        <w:rFonts w:ascii="Symbol" w:hAnsi="Symbol"/>
      </w:rPr>
    </w:lvl>
    <w:lvl w:ilvl="1" w:tplc="CD78ECE0">
      <w:start w:val="1"/>
      <w:numFmt w:val="bullet"/>
      <w:lvlText w:val=""/>
      <w:lvlJc w:val="left"/>
      <w:pPr>
        <w:ind w:left="1440" w:hanging="360"/>
      </w:pPr>
      <w:rPr>
        <w:rFonts w:ascii="Symbol" w:hAnsi="Symbol"/>
      </w:rPr>
    </w:lvl>
    <w:lvl w:ilvl="2" w:tplc="F3825356">
      <w:start w:val="1"/>
      <w:numFmt w:val="bullet"/>
      <w:lvlText w:val=""/>
      <w:lvlJc w:val="left"/>
      <w:pPr>
        <w:ind w:left="1440" w:hanging="360"/>
      </w:pPr>
      <w:rPr>
        <w:rFonts w:ascii="Symbol" w:hAnsi="Symbol"/>
      </w:rPr>
    </w:lvl>
    <w:lvl w:ilvl="3" w:tplc="606EF3A0">
      <w:start w:val="1"/>
      <w:numFmt w:val="bullet"/>
      <w:lvlText w:val=""/>
      <w:lvlJc w:val="left"/>
      <w:pPr>
        <w:ind w:left="1440" w:hanging="360"/>
      </w:pPr>
      <w:rPr>
        <w:rFonts w:ascii="Symbol" w:hAnsi="Symbol"/>
      </w:rPr>
    </w:lvl>
    <w:lvl w:ilvl="4" w:tplc="FDE04852">
      <w:start w:val="1"/>
      <w:numFmt w:val="bullet"/>
      <w:lvlText w:val=""/>
      <w:lvlJc w:val="left"/>
      <w:pPr>
        <w:ind w:left="1440" w:hanging="360"/>
      </w:pPr>
      <w:rPr>
        <w:rFonts w:ascii="Symbol" w:hAnsi="Symbol"/>
      </w:rPr>
    </w:lvl>
    <w:lvl w:ilvl="5" w:tplc="C7F493EA">
      <w:start w:val="1"/>
      <w:numFmt w:val="bullet"/>
      <w:lvlText w:val=""/>
      <w:lvlJc w:val="left"/>
      <w:pPr>
        <w:ind w:left="1440" w:hanging="360"/>
      </w:pPr>
      <w:rPr>
        <w:rFonts w:ascii="Symbol" w:hAnsi="Symbol"/>
      </w:rPr>
    </w:lvl>
    <w:lvl w:ilvl="6" w:tplc="F6F6FCB4">
      <w:start w:val="1"/>
      <w:numFmt w:val="bullet"/>
      <w:lvlText w:val=""/>
      <w:lvlJc w:val="left"/>
      <w:pPr>
        <w:ind w:left="1440" w:hanging="360"/>
      </w:pPr>
      <w:rPr>
        <w:rFonts w:ascii="Symbol" w:hAnsi="Symbol"/>
      </w:rPr>
    </w:lvl>
    <w:lvl w:ilvl="7" w:tplc="0DEA0F20">
      <w:start w:val="1"/>
      <w:numFmt w:val="bullet"/>
      <w:lvlText w:val=""/>
      <w:lvlJc w:val="left"/>
      <w:pPr>
        <w:ind w:left="1440" w:hanging="360"/>
      </w:pPr>
      <w:rPr>
        <w:rFonts w:ascii="Symbol" w:hAnsi="Symbol"/>
      </w:rPr>
    </w:lvl>
    <w:lvl w:ilvl="8" w:tplc="C3563BA2">
      <w:start w:val="1"/>
      <w:numFmt w:val="bullet"/>
      <w:lvlText w:val=""/>
      <w:lvlJc w:val="left"/>
      <w:pPr>
        <w:ind w:left="1440" w:hanging="360"/>
      </w:pPr>
      <w:rPr>
        <w:rFonts w:ascii="Symbol" w:hAnsi="Symbol"/>
      </w:rPr>
    </w:lvl>
  </w:abstractNum>
  <w:abstractNum w:abstractNumId="14" w15:restartNumberingAfterBreak="0">
    <w:nsid w:val="37796DCD"/>
    <w:multiLevelType w:val="multilevel"/>
    <w:tmpl w:val="5C6CF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834A65"/>
    <w:multiLevelType w:val="hybridMultilevel"/>
    <w:tmpl w:val="9CFE65E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FCB0B4D"/>
    <w:multiLevelType w:val="hybridMultilevel"/>
    <w:tmpl w:val="7422B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CD1D53"/>
    <w:multiLevelType w:val="multilevel"/>
    <w:tmpl w:val="75DCF660"/>
    <w:lvl w:ilvl="0">
      <w:start w:val="7"/>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8" w15:restartNumberingAfterBreak="0">
    <w:nsid w:val="45411407"/>
    <w:multiLevelType w:val="multilevel"/>
    <w:tmpl w:val="07F0C9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D81031"/>
    <w:multiLevelType w:val="multilevel"/>
    <w:tmpl w:val="976EB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78A7F4F"/>
    <w:multiLevelType w:val="hybridMultilevel"/>
    <w:tmpl w:val="4D368A74"/>
    <w:lvl w:ilvl="0" w:tplc="FFFFFFFF">
      <w:start w:val="1"/>
      <w:numFmt w:val="lowerLetter"/>
      <w:lvlText w:val="%1."/>
      <w:lvlJc w:val="left"/>
      <w:pPr>
        <w:ind w:left="720" w:hanging="360"/>
      </w:pPr>
    </w:lvl>
    <w:lvl w:ilvl="1" w:tplc="0C09001B">
      <w:start w:val="1"/>
      <w:numFmt w:val="low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AFF1FD9"/>
    <w:multiLevelType w:val="hybridMultilevel"/>
    <w:tmpl w:val="C038988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0C09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B4F1C85"/>
    <w:multiLevelType w:val="hybridMultilevel"/>
    <w:tmpl w:val="8670D7A6"/>
    <w:lvl w:ilvl="0" w:tplc="7602AE40">
      <w:start w:val="1"/>
      <w:numFmt w:val="bullet"/>
      <w:lvlText w:val=""/>
      <w:lvlJc w:val="left"/>
      <w:pPr>
        <w:ind w:left="1440" w:hanging="360"/>
      </w:pPr>
      <w:rPr>
        <w:rFonts w:ascii="Symbol" w:hAnsi="Symbol"/>
      </w:rPr>
    </w:lvl>
    <w:lvl w:ilvl="1" w:tplc="65A4DD7E">
      <w:start w:val="1"/>
      <w:numFmt w:val="bullet"/>
      <w:lvlText w:val=""/>
      <w:lvlJc w:val="left"/>
      <w:pPr>
        <w:ind w:left="1440" w:hanging="360"/>
      </w:pPr>
      <w:rPr>
        <w:rFonts w:ascii="Symbol" w:hAnsi="Symbol"/>
      </w:rPr>
    </w:lvl>
    <w:lvl w:ilvl="2" w:tplc="E87ECD0E">
      <w:start w:val="1"/>
      <w:numFmt w:val="bullet"/>
      <w:lvlText w:val=""/>
      <w:lvlJc w:val="left"/>
      <w:pPr>
        <w:ind w:left="1440" w:hanging="360"/>
      </w:pPr>
      <w:rPr>
        <w:rFonts w:ascii="Symbol" w:hAnsi="Symbol"/>
      </w:rPr>
    </w:lvl>
    <w:lvl w:ilvl="3" w:tplc="39A82D50">
      <w:start w:val="1"/>
      <w:numFmt w:val="bullet"/>
      <w:lvlText w:val=""/>
      <w:lvlJc w:val="left"/>
      <w:pPr>
        <w:ind w:left="1440" w:hanging="360"/>
      </w:pPr>
      <w:rPr>
        <w:rFonts w:ascii="Symbol" w:hAnsi="Symbol"/>
      </w:rPr>
    </w:lvl>
    <w:lvl w:ilvl="4" w:tplc="A1ACCC7C">
      <w:start w:val="1"/>
      <w:numFmt w:val="bullet"/>
      <w:lvlText w:val=""/>
      <w:lvlJc w:val="left"/>
      <w:pPr>
        <w:ind w:left="1440" w:hanging="360"/>
      </w:pPr>
      <w:rPr>
        <w:rFonts w:ascii="Symbol" w:hAnsi="Symbol"/>
      </w:rPr>
    </w:lvl>
    <w:lvl w:ilvl="5" w:tplc="4D66AA1E">
      <w:start w:val="1"/>
      <w:numFmt w:val="bullet"/>
      <w:lvlText w:val=""/>
      <w:lvlJc w:val="left"/>
      <w:pPr>
        <w:ind w:left="1440" w:hanging="360"/>
      </w:pPr>
      <w:rPr>
        <w:rFonts w:ascii="Symbol" w:hAnsi="Symbol"/>
      </w:rPr>
    </w:lvl>
    <w:lvl w:ilvl="6" w:tplc="F6828C54">
      <w:start w:val="1"/>
      <w:numFmt w:val="bullet"/>
      <w:lvlText w:val=""/>
      <w:lvlJc w:val="left"/>
      <w:pPr>
        <w:ind w:left="1440" w:hanging="360"/>
      </w:pPr>
      <w:rPr>
        <w:rFonts w:ascii="Symbol" w:hAnsi="Symbol"/>
      </w:rPr>
    </w:lvl>
    <w:lvl w:ilvl="7" w:tplc="D5360002">
      <w:start w:val="1"/>
      <w:numFmt w:val="bullet"/>
      <w:lvlText w:val=""/>
      <w:lvlJc w:val="left"/>
      <w:pPr>
        <w:ind w:left="1440" w:hanging="360"/>
      </w:pPr>
      <w:rPr>
        <w:rFonts w:ascii="Symbol" w:hAnsi="Symbol"/>
      </w:rPr>
    </w:lvl>
    <w:lvl w:ilvl="8" w:tplc="9A10EC90">
      <w:start w:val="1"/>
      <w:numFmt w:val="bullet"/>
      <w:lvlText w:val=""/>
      <w:lvlJc w:val="left"/>
      <w:pPr>
        <w:ind w:left="1440" w:hanging="360"/>
      </w:pPr>
      <w:rPr>
        <w:rFonts w:ascii="Symbol" w:hAnsi="Symbol"/>
      </w:rPr>
    </w:lvl>
  </w:abstractNum>
  <w:abstractNum w:abstractNumId="23" w15:restartNumberingAfterBreak="0">
    <w:nsid w:val="5CC4100E"/>
    <w:multiLevelType w:val="hybridMultilevel"/>
    <w:tmpl w:val="3AC8786E"/>
    <w:lvl w:ilvl="0" w:tplc="9AAA0060">
      <w:start w:val="1"/>
      <w:numFmt w:val="bullet"/>
      <w:lvlText w:val=""/>
      <w:lvlJc w:val="left"/>
      <w:pPr>
        <w:ind w:left="1440" w:hanging="360"/>
      </w:pPr>
      <w:rPr>
        <w:rFonts w:ascii="Symbol" w:hAnsi="Symbol"/>
      </w:rPr>
    </w:lvl>
    <w:lvl w:ilvl="1" w:tplc="B71EA0A6">
      <w:start w:val="1"/>
      <w:numFmt w:val="bullet"/>
      <w:lvlText w:val=""/>
      <w:lvlJc w:val="left"/>
      <w:pPr>
        <w:ind w:left="1440" w:hanging="360"/>
      </w:pPr>
      <w:rPr>
        <w:rFonts w:ascii="Symbol" w:hAnsi="Symbol"/>
      </w:rPr>
    </w:lvl>
    <w:lvl w:ilvl="2" w:tplc="7E6C8EE0">
      <w:start w:val="1"/>
      <w:numFmt w:val="bullet"/>
      <w:lvlText w:val=""/>
      <w:lvlJc w:val="left"/>
      <w:pPr>
        <w:ind w:left="1440" w:hanging="360"/>
      </w:pPr>
      <w:rPr>
        <w:rFonts w:ascii="Symbol" w:hAnsi="Symbol"/>
      </w:rPr>
    </w:lvl>
    <w:lvl w:ilvl="3" w:tplc="8F40F6F4">
      <w:start w:val="1"/>
      <w:numFmt w:val="bullet"/>
      <w:lvlText w:val=""/>
      <w:lvlJc w:val="left"/>
      <w:pPr>
        <w:ind w:left="1440" w:hanging="360"/>
      </w:pPr>
      <w:rPr>
        <w:rFonts w:ascii="Symbol" w:hAnsi="Symbol"/>
      </w:rPr>
    </w:lvl>
    <w:lvl w:ilvl="4" w:tplc="89E0EAF2">
      <w:start w:val="1"/>
      <w:numFmt w:val="bullet"/>
      <w:lvlText w:val=""/>
      <w:lvlJc w:val="left"/>
      <w:pPr>
        <w:ind w:left="1440" w:hanging="360"/>
      </w:pPr>
      <w:rPr>
        <w:rFonts w:ascii="Symbol" w:hAnsi="Symbol"/>
      </w:rPr>
    </w:lvl>
    <w:lvl w:ilvl="5" w:tplc="ED70A3DC">
      <w:start w:val="1"/>
      <w:numFmt w:val="bullet"/>
      <w:lvlText w:val=""/>
      <w:lvlJc w:val="left"/>
      <w:pPr>
        <w:ind w:left="1440" w:hanging="360"/>
      </w:pPr>
      <w:rPr>
        <w:rFonts w:ascii="Symbol" w:hAnsi="Symbol"/>
      </w:rPr>
    </w:lvl>
    <w:lvl w:ilvl="6" w:tplc="DECCE190">
      <w:start w:val="1"/>
      <w:numFmt w:val="bullet"/>
      <w:lvlText w:val=""/>
      <w:lvlJc w:val="left"/>
      <w:pPr>
        <w:ind w:left="1440" w:hanging="360"/>
      </w:pPr>
      <w:rPr>
        <w:rFonts w:ascii="Symbol" w:hAnsi="Symbol"/>
      </w:rPr>
    </w:lvl>
    <w:lvl w:ilvl="7" w:tplc="F506B302">
      <w:start w:val="1"/>
      <w:numFmt w:val="bullet"/>
      <w:lvlText w:val=""/>
      <w:lvlJc w:val="left"/>
      <w:pPr>
        <w:ind w:left="1440" w:hanging="360"/>
      </w:pPr>
      <w:rPr>
        <w:rFonts w:ascii="Symbol" w:hAnsi="Symbol"/>
      </w:rPr>
    </w:lvl>
    <w:lvl w:ilvl="8" w:tplc="FF3EAB86">
      <w:start w:val="1"/>
      <w:numFmt w:val="bullet"/>
      <w:lvlText w:val=""/>
      <w:lvlJc w:val="left"/>
      <w:pPr>
        <w:ind w:left="1440" w:hanging="360"/>
      </w:pPr>
      <w:rPr>
        <w:rFonts w:ascii="Symbol" w:hAnsi="Symbol"/>
      </w:rPr>
    </w:lvl>
  </w:abstractNum>
  <w:abstractNum w:abstractNumId="24" w15:restartNumberingAfterBreak="0">
    <w:nsid w:val="5F7B3A54"/>
    <w:multiLevelType w:val="multilevel"/>
    <w:tmpl w:val="E03280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294231"/>
    <w:multiLevelType w:val="hybridMultilevel"/>
    <w:tmpl w:val="6A2EBE60"/>
    <w:lvl w:ilvl="0" w:tplc="DE260608">
      <w:start w:val="1"/>
      <w:numFmt w:val="decimal"/>
      <w:pStyle w:val="Heading1"/>
      <w:lvlText w:val="%1."/>
      <w:lvlJc w:val="left"/>
      <w:pPr>
        <w:ind w:left="786" w:hanging="360"/>
      </w:pPr>
      <w:rPr>
        <w:rFonts w:asciiTheme="majorHAnsi" w:hAnsiTheme="majorHAnsi" w:cstheme="majorHAnsi" w:hint="default"/>
        <w:b/>
        <w:bCs/>
        <w:color w:val="C45911" w:themeColor="accent2" w:themeShade="BF"/>
        <w:sz w:val="32"/>
        <w:szCs w:val="32"/>
      </w:r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26" w15:restartNumberingAfterBreak="0">
    <w:nsid w:val="6EC37A55"/>
    <w:multiLevelType w:val="multilevel"/>
    <w:tmpl w:val="D9947E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D2008CC"/>
    <w:multiLevelType w:val="hybridMultilevel"/>
    <w:tmpl w:val="4D7ABC62"/>
    <w:lvl w:ilvl="0" w:tplc="71927F76">
      <w:start w:val="1"/>
      <w:numFmt w:val="bullet"/>
      <w:lvlText w:val=""/>
      <w:lvlJc w:val="left"/>
      <w:pPr>
        <w:ind w:left="1440" w:hanging="360"/>
      </w:pPr>
      <w:rPr>
        <w:rFonts w:ascii="Symbol" w:hAnsi="Symbol"/>
      </w:rPr>
    </w:lvl>
    <w:lvl w:ilvl="1" w:tplc="5846E6C2">
      <w:start w:val="1"/>
      <w:numFmt w:val="bullet"/>
      <w:lvlText w:val=""/>
      <w:lvlJc w:val="left"/>
      <w:pPr>
        <w:ind w:left="1440" w:hanging="360"/>
      </w:pPr>
      <w:rPr>
        <w:rFonts w:ascii="Symbol" w:hAnsi="Symbol"/>
      </w:rPr>
    </w:lvl>
    <w:lvl w:ilvl="2" w:tplc="252ED49E">
      <w:start w:val="1"/>
      <w:numFmt w:val="bullet"/>
      <w:lvlText w:val=""/>
      <w:lvlJc w:val="left"/>
      <w:pPr>
        <w:ind w:left="1440" w:hanging="360"/>
      </w:pPr>
      <w:rPr>
        <w:rFonts w:ascii="Symbol" w:hAnsi="Symbol"/>
      </w:rPr>
    </w:lvl>
    <w:lvl w:ilvl="3" w:tplc="6CB6E39E">
      <w:start w:val="1"/>
      <w:numFmt w:val="bullet"/>
      <w:lvlText w:val=""/>
      <w:lvlJc w:val="left"/>
      <w:pPr>
        <w:ind w:left="1440" w:hanging="360"/>
      </w:pPr>
      <w:rPr>
        <w:rFonts w:ascii="Symbol" w:hAnsi="Symbol"/>
      </w:rPr>
    </w:lvl>
    <w:lvl w:ilvl="4" w:tplc="E5C205AC">
      <w:start w:val="1"/>
      <w:numFmt w:val="bullet"/>
      <w:lvlText w:val=""/>
      <w:lvlJc w:val="left"/>
      <w:pPr>
        <w:ind w:left="1440" w:hanging="360"/>
      </w:pPr>
      <w:rPr>
        <w:rFonts w:ascii="Symbol" w:hAnsi="Symbol"/>
      </w:rPr>
    </w:lvl>
    <w:lvl w:ilvl="5" w:tplc="F1A01D74">
      <w:start w:val="1"/>
      <w:numFmt w:val="bullet"/>
      <w:lvlText w:val=""/>
      <w:lvlJc w:val="left"/>
      <w:pPr>
        <w:ind w:left="1440" w:hanging="360"/>
      </w:pPr>
      <w:rPr>
        <w:rFonts w:ascii="Symbol" w:hAnsi="Symbol"/>
      </w:rPr>
    </w:lvl>
    <w:lvl w:ilvl="6" w:tplc="68B8E812">
      <w:start w:val="1"/>
      <w:numFmt w:val="bullet"/>
      <w:lvlText w:val=""/>
      <w:lvlJc w:val="left"/>
      <w:pPr>
        <w:ind w:left="1440" w:hanging="360"/>
      </w:pPr>
      <w:rPr>
        <w:rFonts w:ascii="Symbol" w:hAnsi="Symbol"/>
      </w:rPr>
    </w:lvl>
    <w:lvl w:ilvl="7" w:tplc="923230D6">
      <w:start w:val="1"/>
      <w:numFmt w:val="bullet"/>
      <w:lvlText w:val=""/>
      <w:lvlJc w:val="left"/>
      <w:pPr>
        <w:ind w:left="1440" w:hanging="360"/>
      </w:pPr>
      <w:rPr>
        <w:rFonts w:ascii="Symbol" w:hAnsi="Symbol"/>
      </w:rPr>
    </w:lvl>
    <w:lvl w:ilvl="8" w:tplc="070A492C">
      <w:start w:val="1"/>
      <w:numFmt w:val="bullet"/>
      <w:lvlText w:val=""/>
      <w:lvlJc w:val="left"/>
      <w:pPr>
        <w:ind w:left="1440" w:hanging="360"/>
      </w:pPr>
      <w:rPr>
        <w:rFonts w:ascii="Symbol" w:hAnsi="Symbol"/>
      </w:rPr>
    </w:lvl>
  </w:abstractNum>
  <w:num w:numId="1" w16cid:durableId="1160460501">
    <w:abstractNumId w:val="0"/>
  </w:num>
  <w:num w:numId="2" w16cid:durableId="356926716">
    <w:abstractNumId w:val="7"/>
  </w:num>
  <w:num w:numId="3" w16cid:durableId="792095939">
    <w:abstractNumId w:val="4"/>
  </w:num>
  <w:num w:numId="4" w16cid:durableId="1111705862">
    <w:abstractNumId w:val="5"/>
  </w:num>
  <w:num w:numId="5" w16cid:durableId="848254934">
    <w:abstractNumId w:val="16"/>
  </w:num>
  <w:num w:numId="6" w16cid:durableId="1838767147">
    <w:abstractNumId w:val="11"/>
  </w:num>
  <w:num w:numId="7" w16cid:durableId="630985998">
    <w:abstractNumId w:val="15"/>
  </w:num>
  <w:num w:numId="8" w16cid:durableId="2038464451">
    <w:abstractNumId w:val="20"/>
  </w:num>
  <w:num w:numId="9" w16cid:durableId="579801914">
    <w:abstractNumId w:val="3"/>
  </w:num>
  <w:num w:numId="10" w16cid:durableId="1527989064">
    <w:abstractNumId w:val="12"/>
  </w:num>
  <w:num w:numId="11" w16cid:durableId="1565796325">
    <w:abstractNumId w:val="17"/>
  </w:num>
  <w:num w:numId="12" w16cid:durableId="1184133538">
    <w:abstractNumId w:val="2"/>
  </w:num>
  <w:num w:numId="13" w16cid:durableId="665789915">
    <w:abstractNumId w:val="27"/>
  </w:num>
  <w:num w:numId="14" w16cid:durableId="2020884213">
    <w:abstractNumId w:val="10"/>
  </w:num>
  <w:num w:numId="15" w16cid:durableId="178590611">
    <w:abstractNumId w:val="22"/>
  </w:num>
  <w:num w:numId="16" w16cid:durableId="294726057">
    <w:abstractNumId w:val="23"/>
  </w:num>
  <w:num w:numId="17" w16cid:durableId="2023434650">
    <w:abstractNumId w:val="6"/>
  </w:num>
  <w:num w:numId="18" w16cid:durableId="1145665970">
    <w:abstractNumId w:val="25"/>
  </w:num>
  <w:num w:numId="19" w16cid:durableId="2140612737">
    <w:abstractNumId w:val="19"/>
  </w:num>
  <w:num w:numId="20" w16cid:durableId="193857551">
    <w:abstractNumId w:val="18"/>
  </w:num>
  <w:num w:numId="21" w16cid:durableId="1649627630">
    <w:abstractNumId w:val="26"/>
  </w:num>
  <w:num w:numId="22" w16cid:durableId="1437362498">
    <w:abstractNumId w:val="24"/>
  </w:num>
  <w:num w:numId="23" w16cid:durableId="1207327141">
    <w:abstractNumId w:val="9"/>
  </w:num>
  <w:num w:numId="24" w16cid:durableId="1389719403">
    <w:abstractNumId w:val="13"/>
  </w:num>
  <w:num w:numId="25" w16cid:durableId="824708804">
    <w:abstractNumId w:val="8"/>
  </w:num>
  <w:num w:numId="26" w16cid:durableId="861363969">
    <w:abstractNumId w:val="21"/>
  </w:num>
  <w:num w:numId="27" w16cid:durableId="1637562218">
    <w:abstractNumId w:val="1"/>
  </w:num>
  <w:num w:numId="28" w16cid:durableId="12123774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01D"/>
    <w:rsid w:val="00001C06"/>
    <w:rsid w:val="00004809"/>
    <w:rsid w:val="00004A42"/>
    <w:rsid w:val="00007936"/>
    <w:rsid w:val="00011B26"/>
    <w:rsid w:val="00011F42"/>
    <w:rsid w:val="00012C8B"/>
    <w:rsid w:val="00015699"/>
    <w:rsid w:val="000174A2"/>
    <w:rsid w:val="000275C2"/>
    <w:rsid w:val="00027778"/>
    <w:rsid w:val="00036871"/>
    <w:rsid w:val="000402E4"/>
    <w:rsid w:val="00042E2F"/>
    <w:rsid w:val="0004368D"/>
    <w:rsid w:val="00050F37"/>
    <w:rsid w:val="000536BE"/>
    <w:rsid w:val="00055951"/>
    <w:rsid w:val="00057393"/>
    <w:rsid w:val="00060033"/>
    <w:rsid w:val="00061A84"/>
    <w:rsid w:val="00063749"/>
    <w:rsid w:val="00064F5E"/>
    <w:rsid w:val="00065656"/>
    <w:rsid w:val="0007257E"/>
    <w:rsid w:val="00074F9A"/>
    <w:rsid w:val="00075FC7"/>
    <w:rsid w:val="0007769E"/>
    <w:rsid w:val="00080147"/>
    <w:rsid w:val="00081FC0"/>
    <w:rsid w:val="000871EA"/>
    <w:rsid w:val="0009193C"/>
    <w:rsid w:val="000930FE"/>
    <w:rsid w:val="00093E32"/>
    <w:rsid w:val="00095CDD"/>
    <w:rsid w:val="000A1EB8"/>
    <w:rsid w:val="000A2933"/>
    <w:rsid w:val="000A35A8"/>
    <w:rsid w:val="000A5A14"/>
    <w:rsid w:val="000B14F7"/>
    <w:rsid w:val="000B25C3"/>
    <w:rsid w:val="000B4552"/>
    <w:rsid w:val="000B676B"/>
    <w:rsid w:val="000C12F5"/>
    <w:rsid w:val="000C2626"/>
    <w:rsid w:val="000C6B9E"/>
    <w:rsid w:val="000D3B70"/>
    <w:rsid w:val="000E2311"/>
    <w:rsid w:val="000E62C6"/>
    <w:rsid w:val="000F1365"/>
    <w:rsid w:val="000F2508"/>
    <w:rsid w:val="000F6080"/>
    <w:rsid w:val="000F6592"/>
    <w:rsid w:val="00100CF2"/>
    <w:rsid w:val="00102743"/>
    <w:rsid w:val="00103B38"/>
    <w:rsid w:val="00107BB2"/>
    <w:rsid w:val="00115212"/>
    <w:rsid w:val="00115972"/>
    <w:rsid w:val="001201B3"/>
    <w:rsid w:val="0012374E"/>
    <w:rsid w:val="00125598"/>
    <w:rsid w:val="00136E7E"/>
    <w:rsid w:val="00140C8A"/>
    <w:rsid w:val="00144EEF"/>
    <w:rsid w:val="00145435"/>
    <w:rsid w:val="001455EF"/>
    <w:rsid w:val="00145BE9"/>
    <w:rsid w:val="00146020"/>
    <w:rsid w:val="00147C33"/>
    <w:rsid w:val="001569A9"/>
    <w:rsid w:val="00160224"/>
    <w:rsid w:val="00162C65"/>
    <w:rsid w:val="00172113"/>
    <w:rsid w:val="001777B3"/>
    <w:rsid w:val="00180B0B"/>
    <w:rsid w:val="00185A7A"/>
    <w:rsid w:val="00186D9E"/>
    <w:rsid w:val="00187C7D"/>
    <w:rsid w:val="00193448"/>
    <w:rsid w:val="001940A9"/>
    <w:rsid w:val="0019479C"/>
    <w:rsid w:val="001A2444"/>
    <w:rsid w:val="001A5195"/>
    <w:rsid w:val="001A7165"/>
    <w:rsid w:val="001A77CB"/>
    <w:rsid w:val="001B0187"/>
    <w:rsid w:val="001B107C"/>
    <w:rsid w:val="001B1E67"/>
    <w:rsid w:val="001B33E6"/>
    <w:rsid w:val="001B4A77"/>
    <w:rsid w:val="001B6575"/>
    <w:rsid w:val="001C12A9"/>
    <w:rsid w:val="001C63F6"/>
    <w:rsid w:val="001C7FF2"/>
    <w:rsid w:val="001D1527"/>
    <w:rsid w:val="001D3403"/>
    <w:rsid w:val="001D7EAD"/>
    <w:rsid w:val="001E1F9A"/>
    <w:rsid w:val="001F082C"/>
    <w:rsid w:val="001F13A8"/>
    <w:rsid w:val="001F2710"/>
    <w:rsid w:val="001F38E9"/>
    <w:rsid w:val="001F43F1"/>
    <w:rsid w:val="001F4D9F"/>
    <w:rsid w:val="001F69A6"/>
    <w:rsid w:val="0020002B"/>
    <w:rsid w:val="00206F2C"/>
    <w:rsid w:val="00210482"/>
    <w:rsid w:val="00212E12"/>
    <w:rsid w:val="002143F9"/>
    <w:rsid w:val="00217862"/>
    <w:rsid w:val="00224A07"/>
    <w:rsid w:val="00233532"/>
    <w:rsid w:val="00236B29"/>
    <w:rsid w:val="00236E82"/>
    <w:rsid w:val="0024006B"/>
    <w:rsid w:val="00240236"/>
    <w:rsid w:val="00241E25"/>
    <w:rsid w:val="00243B04"/>
    <w:rsid w:val="00246991"/>
    <w:rsid w:val="002500B8"/>
    <w:rsid w:val="00250FA3"/>
    <w:rsid w:val="002517A9"/>
    <w:rsid w:val="00251F42"/>
    <w:rsid w:val="00254D49"/>
    <w:rsid w:val="002560E8"/>
    <w:rsid w:val="002637F2"/>
    <w:rsid w:val="00264715"/>
    <w:rsid w:val="00264E51"/>
    <w:rsid w:val="00266947"/>
    <w:rsid w:val="002733D0"/>
    <w:rsid w:val="00277DFF"/>
    <w:rsid w:val="00281F83"/>
    <w:rsid w:val="00282860"/>
    <w:rsid w:val="002836BE"/>
    <w:rsid w:val="0028692E"/>
    <w:rsid w:val="00286DF1"/>
    <w:rsid w:val="0029061E"/>
    <w:rsid w:val="00292A53"/>
    <w:rsid w:val="00296F03"/>
    <w:rsid w:val="002A351E"/>
    <w:rsid w:val="002A5BD9"/>
    <w:rsid w:val="002B132C"/>
    <w:rsid w:val="002B392B"/>
    <w:rsid w:val="002B6F97"/>
    <w:rsid w:val="002B7C90"/>
    <w:rsid w:val="002C04E2"/>
    <w:rsid w:val="002C099F"/>
    <w:rsid w:val="002C40AD"/>
    <w:rsid w:val="002D159A"/>
    <w:rsid w:val="002D233B"/>
    <w:rsid w:val="002D2B05"/>
    <w:rsid w:val="002D37D5"/>
    <w:rsid w:val="002E04EC"/>
    <w:rsid w:val="002E1450"/>
    <w:rsid w:val="002E25CB"/>
    <w:rsid w:val="002E27B0"/>
    <w:rsid w:val="002E4087"/>
    <w:rsid w:val="002F3ABB"/>
    <w:rsid w:val="002F3C53"/>
    <w:rsid w:val="002F4587"/>
    <w:rsid w:val="002F5DEC"/>
    <w:rsid w:val="002F6042"/>
    <w:rsid w:val="00301853"/>
    <w:rsid w:val="0030448F"/>
    <w:rsid w:val="003065F9"/>
    <w:rsid w:val="0031215D"/>
    <w:rsid w:val="00315488"/>
    <w:rsid w:val="00320076"/>
    <w:rsid w:val="0032074A"/>
    <w:rsid w:val="0032101F"/>
    <w:rsid w:val="00321691"/>
    <w:rsid w:val="003217F2"/>
    <w:rsid w:val="00331336"/>
    <w:rsid w:val="00331B24"/>
    <w:rsid w:val="0033208A"/>
    <w:rsid w:val="003334B6"/>
    <w:rsid w:val="00335772"/>
    <w:rsid w:val="00336339"/>
    <w:rsid w:val="0034112D"/>
    <w:rsid w:val="00344514"/>
    <w:rsid w:val="00346CF0"/>
    <w:rsid w:val="00347851"/>
    <w:rsid w:val="0035017A"/>
    <w:rsid w:val="00351C67"/>
    <w:rsid w:val="00353876"/>
    <w:rsid w:val="00354ADD"/>
    <w:rsid w:val="00354D98"/>
    <w:rsid w:val="00357467"/>
    <w:rsid w:val="003577A4"/>
    <w:rsid w:val="00361CC3"/>
    <w:rsid w:val="00363051"/>
    <w:rsid w:val="00363E7B"/>
    <w:rsid w:val="00364597"/>
    <w:rsid w:val="00364AA9"/>
    <w:rsid w:val="0036661F"/>
    <w:rsid w:val="00371195"/>
    <w:rsid w:val="00371F24"/>
    <w:rsid w:val="00380236"/>
    <w:rsid w:val="00381443"/>
    <w:rsid w:val="00381DFA"/>
    <w:rsid w:val="003846F3"/>
    <w:rsid w:val="0038684D"/>
    <w:rsid w:val="00391A0D"/>
    <w:rsid w:val="0039341C"/>
    <w:rsid w:val="00395689"/>
    <w:rsid w:val="003960E3"/>
    <w:rsid w:val="00396695"/>
    <w:rsid w:val="003A40E8"/>
    <w:rsid w:val="003B349F"/>
    <w:rsid w:val="003B5D6D"/>
    <w:rsid w:val="003C0AE1"/>
    <w:rsid w:val="003C0D39"/>
    <w:rsid w:val="003C1827"/>
    <w:rsid w:val="003C3233"/>
    <w:rsid w:val="003C399F"/>
    <w:rsid w:val="003C5B8F"/>
    <w:rsid w:val="003C7F5D"/>
    <w:rsid w:val="003D1F95"/>
    <w:rsid w:val="003D2532"/>
    <w:rsid w:val="003D4120"/>
    <w:rsid w:val="003D540A"/>
    <w:rsid w:val="003E02BA"/>
    <w:rsid w:val="003E11E6"/>
    <w:rsid w:val="003E224D"/>
    <w:rsid w:val="003E28A6"/>
    <w:rsid w:val="003E3491"/>
    <w:rsid w:val="003E34E4"/>
    <w:rsid w:val="003E35B3"/>
    <w:rsid w:val="003E396E"/>
    <w:rsid w:val="003E3F63"/>
    <w:rsid w:val="003F1391"/>
    <w:rsid w:val="003F188B"/>
    <w:rsid w:val="003F1FFE"/>
    <w:rsid w:val="003F2918"/>
    <w:rsid w:val="003F6566"/>
    <w:rsid w:val="003F6E77"/>
    <w:rsid w:val="003F7B79"/>
    <w:rsid w:val="003F7DF8"/>
    <w:rsid w:val="00403167"/>
    <w:rsid w:val="004044FD"/>
    <w:rsid w:val="00406B27"/>
    <w:rsid w:val="004150F9"/>
    <w:rsid w:val="004214E5"/>
    <w:rsid w:val="00422DAD"/>
    <w:rsid w:val="004248E0"/>
    <w:rsid w:val="00426745"/>
    <w:rsid w:val="00432962"/>
    <w:rsid w:val="004372B9"/>
    <w:rsid w:val="00440570"/>
    <w:rsid w:val="004417FA"/>
    <w:rsid w:val="0044227C"/>
    <w:rsid w:val="004428B7"/>
    <w:rsid w:val="004433E0"/>
    <w:rsid w:val="00445E77"/>
    <w:rsid w:val="0045109A"/>
    <w:rsid w:val="00451794"/>
    <w:rsid w:val="00452928"/>
    <w:rsid w:val="00456E1C"/>
    <w:rsid w:val="004627E2"/>
    <w:rsid w:val="0046679D"/>
    <w:rsid w:val="00466B17"/>
    <w:rsid w:val="004711DE"/>
    <w:rsid w:val="004727C8"/>
    <w:rsid w:val="0047464D"/>
    <w:rsid w:val="00474AB5"/>
    <w:rsid w:val="004771D7"/>
    <w:rsid w:val="00480A11"/>
    <w:rsid w:val="0048586E"/>
    <w:rsid w:val="00486D21"/>
    <w:rsid w:val="00487C90"/>
    <w:rsid w:val="00490059"/>
    <w:rsid w:val="004908B9"/>
    <w:rsid w:val="0049102F"/>
    <w:rsid w:val="004973F0"/>
    <w:rsid w:val="004974B2"/>
    <w:rsid w:val="004A1336"/>
    <w:rsid w:val="004A22CB"/>
    <w:rsid w:val="004A40E3"/>
    <w:rsid w:val="004A4C3D"/>
    <w:rsid w:val="004A4C54"/>
    <w:rsid w:val="004B4DA6"/>
    <w:rsid w:val="004B5048"/>
    <w:rsid w:val="004C0C0F"/>
    <w:rsid w:val="004C4012"/>
    <w:rsid w:val="004C5CF1"/>
    <w:rsid w:val="004C65A3"/>
    <w:rsid w:val="004C6F4D"/>
    <w:rsid w:val="004D06B6"/>
    <w:rsid w:val="004D30DB"/>
    <w:rsid w:val="004D357B"/>
    <w:rsid w:val="004D3D62"/>
    <w:rsid w:val="004D643B"/>
    <w:rsid w:val="004E0075"/>
    <w:rsid w:val="004E2C09"/>
    <w:rsid w:val="004E5472"/>
    <w:rsid w:val="004F2903"/>
    <w:rsid w:val="004F5E56"/>
    <w:rsid w:val="004F6282"/>
    <w:rsid w:val="004F6997"/>
    <w:rsid w:val="00503ADA"/>
    <w:rsid w:val="00503B91"/>
    <w:rsid w:val="005047E2"/>
    <w:rsid w:val="00504C47"/>
    <w:rsid w:val="00510C91"/>
    <w:rsid w:val="005132E2"/>
    <w:rsid w:val="00524709"/>
    <w:rsid w:val="00527FBE"/>
    <w:rsid w:val="0053172A"/>
    <w:rsid w:val="00537424"/>
    <w:rsid w:val="005439A2"/>
    <w:rsid w:val="00543FA3"/>
    <w:rsid w:val="00545203"/>
    <w:rsid w:val="005503B7"/>
    <w:rsid w:val="00552726"/>
    <w:rsid w:val="005535C8"/>
    <w:rsid w:val="005560CF"/>
    <w:rsid w:val="0055786A"/>
    <w:rsid w:val="005602D8"/>
    <w:rsid w:val="00560734"/>
    <w:rsid w:val="00561E91"/>
    <w:rsid w:val="00562DAA"/>
    <w:rsid w:val="00570343"/>
    <w:rsid w:val="00570D55"/>
    <w:rsid w:val="00583440"/>
    <w:rsid w:val="00585D5F"/>
    <w:rsid w:val="00586B65"/>
    <w:rsid w:val="00587C6B"/>
    <w:rsid w:val="00587EFB"/>
    <w:rsid w:val="00591A86"/>
    <w:rsid w:val="00594FAB"/>
    <w:rsid w:val="00595666"/>
    <w:rsid w:val="00597752"/>
    <w:rsid w:val="00597EBF"/>
    <w:rsid w:val="005A32ED"/>
    <w:rsid w:val="005A497D"/>
    <w:rsid w:val="005A7B12"/>
    <w:rsid w:val="005B0397"/>
    <w:rsid w:val="005B177A"/>
    <w:rsid w:val="005B356F"/>
    <w:rsid w:val="005B3617"/>
    <w:rsid w:val="005B77D8"/>
    <w:rsid w:val="005C0A24"/>
    <w:rsid w:val="005C17FD"/>
    <w:rsid w:val="005D5118"/>
    <w:rsid w:val="005D725A"/>
    <w:rsid w:val="005E22B6"/>
    <w:rsid w:val="005E29A4"/>
    <w:rsid w:val="005F1405"/>
    <w:rsid w:val="005F26C4"/>
    <w:rsid w:val="005F3248"/>
    <w:rsid w:val="00600FE2"/>
    <w:rsid w:val="006046D5"/>
    <w:rsid w:val="00605E5C"/>
    <w:rsid w:val="0060794D"/>
    <w:rsid w:val="00611156"/>
    <w:rsid w:val="0061121C"/>
    <w:rsid w:val="00611D18"/>
    <w:rsid w:val="00612D2E"/>
    <w:rsid w:val="00613CC7"/>
    <w:rsid w:val="0061650C"/>
    <w:rsid w:val="006166F8"/>
    <w:rsid w:val="006210B4"/>
    <w:rsid w:val="006231C3"/>
    <w:rsid w:val="00625E5B"/>
    <w:rsid w:val="00625E5D"/>
    <w:rsid w:val="00627300"/>
    <w:rsid w:val="00630634"/>
    <w:rsid w:val="0063081C"/>
    <w:rsid w:val="00631A33"/>
    <w:rsid w:val="00631ED1"/>
    <w:rsid w:val="00633801"/>
    <w:rsid w:val="006357D5"/>
    <w:rsid w:val="006366D3"/>
    <w:rsid w:val="00636DDA"/>
    <w:rsid w:val="00641B14"/>
    <w:rsid w:val="00641EA1"/>
    <w:rsid w:val="00642A96"/>
    <w:rsid w:val="0064719F"/>
    <w:rsid w:val="006526ED"/>
    <w:rsid w:val="00655577"/>
    <w:rsid w:val="006569AA"/>
    <w:rsid w:val="00660F7D"/>
    <w:rsid w:val="0066106F"/>
    <w:rsid w:val="00661ACB"/>
    <w:rsid w:val="00664DD2"/>
    <w:rsid w:val="00665431"/>
    <w:rsid w:val="00666667"/>
    <w:rsid w:val="00672AE4"/>
    <w:rsid w:val="00672B87"/>
    <w:rsid w:val="00673355"/>
    <w:rsid w:val="00676448"/>
    <w:rsid w:val="00680256"/>
    <w:rsid w:val="00680781"/>
    <w:rsid w:val="0069061F"/>
    <w:rsid w:val="0069401D"/>
    <w:rsid w:val="00694CB6"/>
    <w:rsid w:val="00697020"/>
    <w:rsid w:val="0069735B"/>
    <w:rsid w:val="006A081B"/>
    <w:rsid w:val="006A1711"/>
    <w:rsid w:val="006A5670"/>
    <w:rsid w:val="006A5FEA"/>
    <w:rsid w:val="006A7B80"/>
    <w:rsid w:val="006B5DDE"/>
    <w:rsid w:val="006C6206"/>
    <w:rsid w:val="006D1784"/>
    <w:rsid w:val="006D1B0C"/>
    <w:rsid w:val="006D358E"/>
    <w:rsid w:val="006D5CBF"/>
    <w:rsid w:val="006D6D01"/>
    <w:rsid w:val="006E017A"/>
    <w:rsid w:val="006E0499"/>
    <w:rsid w:val="006E6B19"/>
    <w:rsid w:val="006F627D"/>
    <w:rsid w:val="00704B37"/>
    <w:rsid w:val="00704E58"/>
    <w:rsid w:val="0071067A"/>
    <w:rsid w:val="007148BB"/>
    <w:rsid w:val="00715FF2"/>
    <w:rsid w:val="0071602D"/>
    <w:rsid w:val="00721741"/>
    <w:rsid w:val="00723C78"/>
    <w:rsid w:val="007267FB"/>
    <w:rsid w:val="007271F0"/>
    <w:rsid w:val="007303F6"/>
    <w:rsid w:val="00730944"/>
    <w:rsid w:val="00732EBD"/>
    <w:rsid w:val="00733942"/>
    <w:rsid w:val="00734ED9"/>
    <w:rsid w:val="00736C9F"/>
    <w:rsid w:val="00740D61"/>
    <w:rsid w:val="00744923"/>
    <w:rsid w:val="00745533"/>
    <w:rsid w:val="00747422"/>
    <w:rsid w:val="00747EBE"/>
    <w:rsid w:val="007511AF"/>
    <w:rsid w:val="0075153B"/>
    <w:rsid w:val="007578CE"/>
    <w:rsid w:val="00764EBB"/>
    <w:rsid w:val="00766AEB"/>
    <w:rsid w:val="007676AD"/>
    <w:rsid w:val="0077078A"/>
    <w:rsid w:val="00770B9C"/>
    <w:rsid w:val="0077157F"/>
    <w:rsid w:val="00775B19"/>
    <w:rsid w:val="00780BEC"/>
    <w:rsid w:val="00792270"/>
    <w:rsid w:val="00793298"/>
    <w:rsid w:val="007942E3"/>
    <w:rsid w:val="0079510D"/>
    <w:rsid w:val="00796DCE"/>
    <w:rsid w:val="007A1C05"/>
    <w:rsid w:val="007A3936"/>
    <w:rsid w:val="007A6EE1"/>
    <w:rsid w:val="007B1698"/>
    <w:rsid w:val="007C4C07"/>
    <w:rsid w:val="007C687C"/>
    <w:rsid w:val="007C6A55"/>
    <w:rsid w:val="007C7DBB"/>
    <w:rsid w:val="007D20E8"/>
    <w:rsid w:val="007D61F4"/>
    <w:rsid w:val="007E40A0"/>
    <w:rsid w:val="007F1CFC"/>
    <w:rsid w:val="007F2F2E"/>
    <w:rsid w:val="007F35AD"/>
    <w:rsid w:val="007F6B75"/>
    <w:rsid w:val="00811B60"/>
    <w:rsid w:val="008122E0"/>
    <w:rsid w:val="00813C6F"/>
    <w:rsid w:val="00817174"/>
    <w:rsid w:val="00820358"/>
    <w:rsid w:val="00821AD7"/>
    <w:rsid w:val="00824823"/>
    <w:rsid w:val="00824A18"/>
    <w:rsid w:val="00826AC7"/>
    <w:rsid w:val="0083119B"/>
    <w:rsid w:val="00834D66"/>
    <w:rsid w:val="00841EBF"/>
    <w:rsid w:val="00843606"/>
    <w:rsid w:val="00845DE0"/>
    <w:rsid w:val="00847680"/>
    <w:rsid w:val="00853712"/>
    <w:rsid w:val="0085415E"/>
    <w:rsid w:val="00854782"/>
    <w:rsid w:val="00857C48"/>
    <w:rsid w:val="008607BC"/>
    <w:rsid w:val="008616B7"/>
    <w:rsid w:val="00863F97"/>
    <w:rsid w:val="008706C9"/>
    <w:rsid w:val="008708DE"/>
    <w:rsid w:val="00875F40"/>
    <w:rsid w:val="008763CD"/>
    <w:rsid w:val="00876FED"/>
    <w:rsid w:val="00877E51"/>
    <w:rsid w:val="00880BF8"/>
    <w:rsid w:val="00883E6F"/>
    <w:rsid w:val="0088448E"/>
    <w:rsid w:val="008865AB"/>
    <w:rsid w:val="00887C11"/>
    <w:rsid w:val="008900B3"/>
    <w:rsid w:val="0089071C"/>
    <w:rsid w:val="00890754"/>
    <w:rsid w:val="00897292"/>
    <w:rsid w:val="008A64FE"/>
    <w:rsid w:val="008B1D7D"/>
    <w:rsid w:val="008B28B7"/>
    <w:rsid w:val="008B679E"/>
    <w:rsid w:val="008C016E"/>
    <w:rsid w:val="008C6086"/>
    <w:rsid w:val="008C7C11"/>
    <w:rsid w:val="008D4377"/>
    <w:rsid w:val="008D4459"/>
    <w:rsid w:val="008E2C7D"/>
    <w:rsid w:val="008E31F6"/>
    <w:rsid w:val="008E3AD1"/>
    <w:rsid w:val="008E4CC6"/>
    <w:rsid w:val="008E7B4B"/>
    <w:rsid w:val="008F1943"/>
    <w:rsid w:val="008F1F32"/>
    <w:rsid w:val="008F3815"/>
    <w:rsid w:val="008F3FEB"/>
    <w:rsid w:val="008F706F"/>
    <w:rsid w:val="00900906"/>
    <w:rsid w:val="00903984"/>
    <w:rsid w:val="00904480"/>
    <w:rsid w:val="009204EE"/>
    <w:rsid w:val="00921D40"/>
    <w:rsid w:val="00924330"/>
    <w:rsid w:val="00924F64"/>
    <w:rsid w:val="00927AE0"/>
    <w:rsid w:val="00931BB5"/>
    <w:rsid w:val="0093295B"/>
    <w:rsid w:val="00944E49"/>
    <w:rsid w:val="00951569"/>
    <w:rsid w:val="00951F6B"/>
    <w:rsid w:val="00953000"/>
    <w:rsid w:val="009531B0"/>
    <w:rsid w:val="0095427F"/>
    <w:rsid w:val="00956449"/>
    <w:rsid w:val="009565AD"/>
    <w:rsid w:val="009567BB"/>
    <w:rsid w:val="00961137"/>
    <w:rsid w:val="00962776"/>
    <w:rsid w:val="009667F4"/>
    <w:rsid w:val="00975D65"/>
    <w:rsid w:val="00981867"/>
    <w:rsid w:val="00981D6D"/>
    <w:rsid w:val="0098616F"/>
    <w:rsid w:val="00987493"/>
    <w:rsid w:val="0099280D"/>
    <w:rsid w:val="009936D7"/>
    <w:rsid w:val="009A5050"/>
    <w:rsid w:val="009A71C8"/>
    <w:rsid w:val="009B18E2"/>
    <w:rsid w:val="009B376A"/>
    <w:rsid w:val="009B3DE7"/>
    <w:rsid w:val="009B527C"/>
    <w:rsid w:val="009B5994"/>
    <w:rsid w:val="009B65DB"/>
    <w:rsid w:val="009B7880"/>
    <w:rsid w:val="009B78B3"/>
    <w:rsid w:val="009C13E0"/>
    <w:rsid w:val="009C14F6"/>
    <w:rsid w:val="009C1C2E"/>
    <w:rsid w:val="009C2A06"/>
    <w:rsid w:val="009C3970"/>
    <w:rsid w:val="009C64DD"/>
    <w:rsid w:val="009D2648"/>
    <w:rsid w:val="009D5E99"/>
    <w:rsid w:val="009E0F51"/>
    <w:rsid w:val="009E1F39"/>
    <w:rsid w:val="009E29D5"/>
    <w:rsid w:val="009E2E75"/>
    <w:rsid w:val="009E4185"/>
    <w:rsid w:val="009E5C66"/>
    <w:rsid w:val="009F4F96"/>
    <w:rsid w:val="009F6C97"/>
    <w:rsid w:val="00A03392"/>
    <w:rsid w:val="00A042BA"/>
    <w:rsid w:val="00A069A9"/>
    <w:rsid w:val="00A103B5"/>
    <w:rsid w:val="00A16450"/>
    <w:rsid w:val="00A16BF1"/>
    <w:rsid w:val="00A2276D"/>
    <w:rsid w:val="00A230E8"/>
    <w:rsid w:val="00A268B3"/>
    <w:rsid w:val="00A32AEA"/>
    <w:rsid w:val="00A34F9B"/>
    <w:rsid w:val="00A35AE4"/>
    <w:rsid w:val="00A369E7"/>
    <w:rsid w:val="00A37944"/>
    <w:rsid w:val="00A45EDC"/>
    <w:rsid w:val="00A47706"/>
    <w:rsid w:val="00A53790"/>
    <w:rsid w:val="00A603A4"/>
    <w:rsid w:val="00A72FB8"/>
    <w:rsid w:val="00A87A3E"/>
    <w:rsid w:val="00A91669"/>
    <w:rsid w:val="00A93B10"/>
    <w:rsid w:val="00A9494E"/>
    <w:rsid w:val="00A96D37"/>
    <w:rsid w:val="00AA3A7C"/>
    <w:rsid w:val="00AA5B81"/>
    <w:rsid w:val="00AA6233"/>
    <w:rsid w:val="00AB3B46"/>
    <w:rsid w:val="00AB6C4B"/>
    <w:rsid w:val="00AB7101"/>
    <w:rsid w:val="00AC26A9"/>
    <w:rsid w:val="00AC357B"/>
    <w:rsid w:val="00AC604A"/>
    <w:rsid w:val="00AC631D"/>
    <w:rsid w:val="00AC7C7B"/>
    <w:rsid w:val="00AD3A19"/>
    <w:rsid w:val="00AD4414"/>
    <w:rsid w:val="00AD4B42"/>
    <w:rsid w:val="00AD5BDD"/>
    <w:rsid w:val="00AE0E6B"/>
    <w:rsid w:val="00AE13A6"/>
    <w:rsid w:val="00AE607B"/>
    <w:rsid w:val="00AE75C2"/>
    <w:rsid w:val="00AF5989"/>
    <w:rsid w:val="00AF64DE"/>
    <w:rsid w:val="00AF6EB0"/>
    <w:rsid w:val="00B04693"/>
    <w:rsid w:val="00B10244"/>
    <w:rsid w:val="00B112F1"/>
    <w:rsid w:val="00B11E07"/>
    <w:rsid w:val="00B1294F"/>
    <w:rsid w:val="00B12A7C"/>
    <w:rsid w:val="00B1300A"/>
    <w:rsid w:val="00B22480"/>
    <w:rsid w:val="00B25668"/>
    <w:rsid w:val="00B258DC"/>
    <w:rsid w:val="00B35683"/>
    <w:rsid w:val="00B359C6"/>
    <w:rsid w:val="00B35D24"/>
    <w:rsid w:val="00B3672B"/>
    <w:rsid w:val="00B40E77"/>
    <w:rsid w:val="00B52908"/>
    <w:rsid w:val="00B530ED"/>
    <w:rsid w:val="00B56EBC"/>
    <w:rsid w:val="00B574CA"/>
    <w:rsid w:val="00B6098E"/>
    <w:rsid w:val="00B6205B"/>
    <w:rsid w:val="00B66F5E"/>
    <w:rsid w:val="00B674A5"/>
    <w:rsid w:val="00B73B62"/>
    <w:rsid w:val="00B91F29"/>
    <w:rsid w:val="00B9475E"/>
    <w:rsid w:val="00BA1BBB"/>
    <w:rsid w:val="00BA4059"/>
    <w:rsid w:val="00BB06A5"/>
    <w:rsid w:val="00BB2552"/>
    <w:rsid w:val="00BB477A"/>
    <w:rsid w:val="00BB6698"/>
    <w:rsid w:val="00BB7928"/>
    <w:rsid w:val="00BC12E6"/>
    <w:rsid w:val="00BC3409"/>
    <w:rsid w:val="00BC68FD"/>
    <w:rsid w:val="00BD6278"/>
    <w:rsid w:val="00BD6482"/>
    <w:rsid w:val="00BD64C7"/>
    <w:rsid w:val="00BD77A6"/>
    <w:rsid w:val="00BD7AD8"/>
    <w:rsid w:val="00BD7E16"/>
    <w:rsid w:val="00BE64A0"/>
    <w:rsid w:val="00BF02CE"/>
    <w:rsid w:val="00BF0D16"/>
    <w:rsid w:val="00BF4947"/>
    <w:rsid w:val="00BF4B25"/>
    <w:rsid w:val="00BF4D8B"/>
    <w:rsid w:val="00C010FA"/>
    <w:rsid w:val="00C0512E"/>
    <w:rsid w:val="00C0547B"/>
    <w:rsid w:val="00C06C72"/>
    <w:rsid w:val="00C11F18"/>
    <w:rsid w:val="00C210C9"/>
    <w:rsid w:val="00C22C6F"/>
    <w:rsid w:val="00C27B5F"/>
    <w:rsid w:val="00C31269"/>
    <w:rsid w:val="00C3186D"/>
    <w:rsid w:val="00C32CD3"/>
    <w:rsid w:val="00C34952"/>
    <w:rsid w:val="00C35F67"/>
    <w:rsid w:val="00C36DB3"/>
    <w:rsid w:val="00C37223"/>
    <w:rsid w:val="00C377C0"/>
    <w:rsid w:val="00C41334"/>
    <w:rsid w:val="00C41835"/>
    <w:rsid w:val="00C43249"/>
    <w:rsid w:val="00C45E80"/>
    <w:rsid w:val="00C52160"/>
    <w:rsid w:val="00C56345"/>
    <w:rsid w:val="00C62F25"/>
    <w:rsid w:val="00C63948"/>
    <w:rsid w:val="00C678B0"/>
    <w:rsid w:val="00C80733"/>
    <w:rsid w:val="00C87D32"/>
    <w:rsid w:val="00C904AC"/>
    <w:rsid w:val="00C90B5B"/>
    <w:rsid w:val="00C91A28"/>
    <w:rsid w:val="00C927F6"/>
    <w:rsid w:val="00C9378A"/>
    <w:rsid w:val="00C93DE2"/>
    <w:rsid w:val="00C943DA"/>
    <w:rsid w:val="00C9589F"/>
    <w:rsid w:val="00CA2350"/>
    <w:rsid w:val="00CA3F9A"/>
    <w:rsid w:val="00CA6238"/>
    <w:rsid w:val="00CA7DD2"/>
    <w:rsid w:val="00CB1DE9"/>
    <w:rsid w:val="00CB28A1"/>
    <w:rsid w:val="00CB34F0"/>
    <w:rsid w:val="00CB3A9D"/>
    <w:rsid w:val="00CB3DA4"/>
    <w:rsid w:val="00CB42C9"/>
    <w:rsid w:val="00CC1B56"/>
    <w:rsid w:val="00CC293E"/>
    <w:rsid w:val="00CC5518"/>
    <w:rsid w:val="00CC7549"/>
    <w:rsid w:val="00CD29F7"/>
    <w:rsid w:val="00CD43DB"/>
    <w:rsid w:val="00CD6335"/>
    <w:rsid w:val="00CE1931"/>
    <w:rsid w:val="00CE3A63"/>
    <w:rsid w:val="00CE3EAD"/>
    <w:rsid w:val="00CE5398"/>
    <w:rsid w:val="00CF0EAF"/>
    <w:rsid w:val="00CF31A3"/>
    <w:rsid w:val="00CF6F18"/>
    <w:rsid w:val="00CF7355"/>
    <w:rsid w:val="00D06CD3"/>
    <w:rsid w:val="00D06F9E"/>
    <w:rsid w:val="00D07F30"/>
    <w:rsid w:val="00D13DAE"/>
    <w:rsid w:val="00D17F5F"/>
    <w:rsid w:val="00D205EF"/>
    <w:rsid w:val="00D20EBD"/>
    <w:rsid w:val="00D20F9D"/>
    <w:rsid w:val="00D25E5B"/>
    <w:rsid w:val="00D31743"/>
    <w:rsid w:val="00D33DC8"/>
    <w:rsid w:val="00D33EBE"/>
    <w:rsid w:val="00D375BB"/>
    <w:rsid w:val="00D403C8"/>
    <w:rsid w:val="00D405AD"/>
    <w:rsid w:val="00D427BF"/>
    <w:rsid w:val="00D445BF"/>
    <w:rsid w:val="00D4476E"/>
    <w:rsid w:val="00D47056"/>
    <w:rsid w:val="00D50B0A"/>
    <w:rsid w:val="00D512BA"/>
    <w:rsid w:val="00D531F9"/>
    <w:rsid w:val="00D5413F"/>
    <w:rsid w:val="00D55066"/>
    <w:rsid w:val="00D57307"/>
    <w:rsid w:val="00D57E87"/>
    <w:rsid w:val="00D602D4"/>
    <w:rsid w:val="00D60DDD"/>
    <w:rsid w:val="00D650F6"/>
    <w:rsid w:val="00D65F68"/>
    <w:rsid w:val="00D66887"/>
    <w:rsid w:val="00D7438C"/>
    <w:rsid w:val="00D7649A"/>
    <w:rsid w:val="00D77EAE"/>
    <w:rsid w:val="00D82420"/>
    <w:rsid w:val="00D86D0C"/>
    <w:rsid w:val="00D875F2"/>
    <w:rsid w:val="00D9059E"/>
    <w:rsid w:val="00D939F8"/>
    <w:rsid w:val="00D968F8"/>
    <w:rsid w:val="00D96B40"/>
    <w:rsid w:val="00DA27CF"/>
    <w:rsid w:val="00DA2FC0"/>
    <w:rsid w:val="00DA4050"/>
    <w:rsid w:val="00DA4E3E"/>
    <w:rsid w:val="00DB125A"/>
    <w:rsid w:val="00DB4DB7"/>
    <w:rsid w:val="00DC0313"/>
    <w:rsid w:val="00DC2187"/>
    <w:rsid w:val="00DC280A"/>
    <w:rsid w:val="00DC3129"/>
    <w:rsid w:val="00DC39D1"/>
    <w:rsid w:val="00DC6908"/>
    <w:rsid w:val="00DD132A"/>
    <w:rsid w:val="00DD1DD9"/>
    <w:rsid w:val="00DD1FEA"/>
    <w:rsid w:val="00DD2CBB"/>
    <w:rsid w:val="00DD459B"/>
    <w:rsid w:val="00DD5438"/>
    <w:rsid w:val="00DD546B"/>
    <w:rsid w:val="00DD7259"/>
    <w:rsid w:val="00DE02A8"/>
    <w:rsid w:val="00DE15D1"/>
    <w:rsid w:val="00DE7DC6"/>
    <w:rsid w:val="00DF06AF"/>
    <w:rsid w:val="00DF6C95"/>
    <w:rsid w:val="00E05B93"/>
    <w:rsid w:val="00E060C7"/>
    <w:rsid w:val="00E067CE"/>
    <w:rsid w:val="00E24654"/>
    <w:rsid w:val="00E24F77"/>
    <w:rsid w:val="00E25448"/>
    <w:rsid w:val="00E2611B"/>
    <w:rsid w:val="00E31531"/>
    <w:rsid w:val="00E33B5B"/>
    <w:rsid w:val="00E34598"/>
    <w:rsid w:val="00E35DCE"/>
    <w:rsid w:val="00E3652E"/>
    <w:rsid w:val="00E378B0"/>
    <w:rsid w:val="00E40997"/>
    <w:rsid w:val="00E42FCA"/>
    <w:rsid w:val="00E43CC9"/>
    <w:rsid w:val="00E45F49"/>
    <w:rsid w:val="00E5647B"/>
    <w:rsid w:val="00E573C4"/>
    <w:rsid w:val="00E65C5E"/>
    <w:rsid w:val="00E67574"/>
    <w:rsid w:val="00E72FDE"/>
    <w:rsid w:val="00E7539D"/>
    <w:rsid w:val="00E75DD0"/>
    <w:rsid w:val="00E802B7"/>
    <w:rsid w:val="00E806CA"/>
    <w:rsid w:val="00E823C6"/>
    <w:rsid w:val="00E83167"/>
    <w:rsid w:val="00E8325F"/>
    <w:rsid w:val="00E8373E"/>
    <w:rsid w:val="00E83B0C"/>
    <w:rsid w:val="00E83BC2"/>
    <w:rsid w:val="00E84E14"/>
    <w:rsid w:val="00E94EC6"/>
    <w:rsid w:val="00E96CAD"/>
    <w:rsid w:val="00EA17B0"/>
    <w:rsid w:val="00EA20FF"/>
    <w:rsid w:val="00EA27AD"/>
    <w:rsid w:val="00EA33D1"/>
    <w:rsid w:val="00EA36BD"/>
    <w:rsid w:val="00EA5780"/>
    <w:rsid w:val="00EA5875"/>
    <w:rsid w:val="00EA63BC"/>
    <w:rsid w:val="00EB072D"/>
    <w:rsid w:val="00EB33BE"/>
    <w:rsid w:val="00EB5201"/>
    <w:rsid w:val="00EB6E6B"/>
    <w:rsid w:val="00EB7F00"/>
    <w:rsid w:val="00EC0C4C"/>
    <w:rsid w:val="00EC5431"/>
    <w:rsid w:val="00EC6525"/>
    <w:rsid w:val="00ED0645"/>
    <w:rsid w:val="00ED19A4"/>
    <w:rsid w:val="00ED2B2A"/>
    <w:rsid w:val="00ED3B8B"/>
    <w:rsid w:val="00ED434A"/>
    <w:rsid w:val="00ED5EA6"/>
    <w:rsid w:val="00ED5FD2"/>
    <w:rsid w:val="00EE2103"/>
    <w:rsid w:val="00EF1030"/>
    <w:rsid w:val="00EF129A"/>
    <w:rsid w:val="00EF226B"/>
    <w:rsid w:val="00EF22F9"/>
    <w:rsid w:val="00EF433C"/>
    <w:rsid w:val="00EF449F"/>
    <w:rsid w:val="00EF61B1"/>
    <w:rsid w:val="00EF6B8C"/>
    <w:rsid w:val="00EF6C7C"/>
    <w:rsid w:val="00F0047E"/>
    <w:rsid w:val="00F028A0"/>
    <w:rsid w:val="00F0424A"/>
    <w:rsid w:val="00F063B8"/>
    <w:rsid w:val="00F06E20"/>
    <w:rsid w:val="00F101FA"/>
    <w:rsid w:val="00F1456D"/>
    <w:rsid w:val="00F148A4"/>
    <w:rsid w:val="00F1556A"/>
    <w:rsid w:val="00F165BB"/>
    <w:rsid w:val="00F178CB"/>
    <w:rsid w:val="00F21732"/>
    <w:rsid w:val="00F22BD0"/>
    <w:rsid w:val="00F27137"/>
    <w:rsid w:val="00F27246"/>
    <w:rsid w:val="00F27FA0"/>
    <w:rsid w:val="00F3047D"/>
    <w:rsid w:val="00F327B5"/>
    <w:rsid w:val="00F342F3"/>
    <w:rsid w:val="00F45276"/>
    <w:rsid w:val="00F455E5"/>
    <w:rsid w:val="00F4717E"/>
    <w:rsid w:val="00F47F9D"/>
    <w:rsid w:val="00F51F12"/>
    <w:rsid w:val="00F525F6"/>
    <w:rsid w:val="00F53872"/>
    <w:rsid w:val="00F5516C"/>
    <w:rsid w:val="00F559B6"/>
    <w:rsid w:val="00F57892"/>
    <w:rsid w:val="00F673F3"/>
    <w:rsid w:val="00F76C8F"/>
    <w:rsid w:val="00F87ABC"/>
    <w:rsid w:val="00F926A4"/>
    <w:rsid w:val="00F93838"/>
    <w:rsid w:val="00F93F9F"/>
    <w:rsid w:val="00F96446"/>
    <w:rsid w:val="00F9769E"/>
    <w:rsid w:val="00FA72F1"/>
    <w:rsid w:val="00FB296E"/>
    <w:rsid w:val="00FB46D6"/>
    <w:rsid w:val="00FB47BA"/>
    <w:rsid w:val="00FB4D03"/>
    <w:rsid w:val="00FB5DCA"/>
    <w:rsid w:val="00FC19D1"/>
    <w:rsid w:val="00FC6010"/>
    <w:rsid w:val="00FC61A5"/>
    <w:rsid w:val="00FC7A64"/>
    <w:rsid w:val="00FD13F9"/>
    <w:rsid w:val="00FD164B"/>
    <w:rsid w:val="00FD1D26"/>
    <w:rsid w:val="00FD3372"/>
    <w:rsid w:val="00FD47D6"/>
    <w:rsid w:val="00FD5E78"/>
    <w:rsid w:val="00FE03BB"/>
    <w:rsid w:val="00FE03D8"/>
    <w:rsid w:val="00FE2F45"/>
    <w:rsid w:val="00FF1F97"/>
    <w:rsid w:val="00FF1FF7"/>
    <w:rsid w:val="00FF394E"/>
    <w:rsid w:val="00FF72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65AF6B"/>
  <w15:chartTrackingRefBased/>
  <w15:docId w15:val="{B0C64642-97ED-4AC4-94AE-95250E3F2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01D"/>
  </w:style>
  <w:style w:type="paragraph" w:styleId="Heading1">
    <w:name w:val="heading 1"/>
    <w:basedOn w:val="Normal"/>
    <w:next w:val="Normal"/>
    <w:link w:val="Heading1Char"/>
    <w:uiPriority w:val="9"/>
    <w:qFormat/>
    <w:rsid w:val="0069401D"/>
    <w:pPr>
      <w:keepNext/>
      <w:keepLines/>
      <w:numPr>
        <w:numId w:val="18"/>
      </w:numPr>
      <w:spacing w:before="120" w:after="120" w:line="276" w:lineRule="auto"/>
      <w:outlineLvl w:val="0"/>
    </w:pPr>
    <w:rPr>
      <w:rFonts w:asciiTheme="majorHAnsi" w:eastAsiaTheme="majorEastAsia" w:hAnsiTheme="majorHAnsi" w:cstheme="majorBidi"/>
      <w:b/>
      <w:bCs/>
      <w:color w:val="C45911" w:themeColor="accent2" w:themeShade="BF"/>
      <w:sz w:val="32"/>
      <w:szCs w:val="32"/>
    </w:rPr>
  </w:style>
  <w:style w:type="paragraph" w:styleId="Heading2">
    <w:name w:val="heading 2"/>
    <w:basedOn w:val="Normal"/>
    <w:next w:val="Normal"/>
    <w:link w:val="Heading2Char"/>
    <w:uiPriority w:val="9"/>
    <w:unhideWhenUsed/>
    <w:qFormat/>
    <w:rsid w:val="0069401D"/>
    <w:pPr>
      <w:keepNext/>
      <w:keepLines/>
      <w:spacing w:before="40" w:after="0"/>
      <w:outlineLvl w:val="1"/>
    </w:pPr>
    <w:rPr>
      <w:rFonts w:asciiTheme="majorHAnsi" w:eastAsiaTheme="majorEastAsia" w:hAnsiTheme="majorHAnsi" w:cstheme="majorBidi"/>
      <w:b/>
      <w:color w:val="C45911" w:themeColor="accent2" w:themeShade="BF"/>
      <w:sz w:val="32"/>
      <w:szCs w:val="32"/>
    </w:rPr>
  </w:style>
  <w:style w:type="paragraph" w:styleId="Heading3">
    <w:name w:val="heading 3"/>
    <w:basedOn w:val="Heading2"/>
    <w:next w:val="Normal"/>
    <w:link w:val="Heading3Char"/>
    <w:uiPriority w:val="9"/>
    <w:unhideWhenUsed/>
    <w:qFormat/>
    <w:rsid w:val="0069401D"/>
    <w:pPr>
      <w:outlineLvl w:val="2"/>
    </w:pPr>
    <w:rPr>
      <w:rFonts w:ascii="Arial" w:hAnsi="Arial" w:cs="Arial"/>
      <w:i/>
      <w:iCs/>
      <w:color w:val="833C0B" w:themeColor="accent2" w:themeShade="80"/>
      <w:sz w:val="22"/>
      <w:szCs w:val="22"/>
    </w:rPr>
  </w:style>
  <w:style w:type="paragraph" w:styleId="Heading4">
    <w:name w:val="heading 4"/>
    <w:basedOn w:val="Normal"/>
    <w:next w:val="Normal"/>
    <w:link w:val="Heading4Char"/>
    <w:uiPriority w:val="9"/>
    <w:unhideWhenUsed/>
    <w:qFormat/>
    <w:rsid w:val="0069401D"/>
    <w:pPr>
      <w:keepNext/>
      <w:keepLines/>
      <w:spacing w:before="40" w:after="0"/>
      <w:outlineLvl w:val="3"/>
    </w:pPr>
    <w:rPr>
      <w:rFonts w:asciiTheme="majorHAnsi" w:eastAsiaTheme="majorEastAsia" w:hAnsiTheme="majorHAnsi" w:cstheme="majorBidi"/>
      <w:i/>
      <w:iCs/>
      <w:color w:val="806000" w:themeColor="accent4"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401D"/>
    <w:rPr>
      <w:rFonts w:asciiTheme="majorHAnsi" w:eastAsiaTheme="majorEastAsia" w:hAnsiTheme="majorHAnsi" w:cstheme="majorBidi"/>
      <w:b/>
      <w:bCs/>
      <w:color w:val="C45911" w:themeColor="accent2" w:themeShade="BF"/>
      <w:sz w:val="32"/>
      <w:szCs w:val="32"/>
    </w:rPr>
  </w:style>
  <w:style w:type="character" w:customStyle="1" w:styleId="Heading2Char">
    <w:name w:val="Heading 2 Char"/>
    <w:basedOn w:val="DefaultParagraphFont"/>
    <w:link w:val="Heading2"/>
    <w:uiPriority w:val="9"/>
    <w:rsid w:val="0069401D"/>
    <w:rPr>
      <w:rFonts w:asciiTheme="majorHAnsi" w:eastAsiaTheme="majorEastAsia" w:hAnsiTheme="majorHAnsi" w:cstheme="majorBidi"/>
      <w:b/>
      <w:color w:val="C45911" w:themeColor="accent2" w:themeShade="BF"/>
      <w:sz w:val="32"/>
      <w:szCs w:val="32"/>
    </w:rPr>
  </w:style>
  <w:style w:type="character" w:customStyle="1" w:styleId="Heading3Char">
    <w:name w:val="Heading 3 Char"/>
    <w:basedOn w:val="DefaultParagraphFont"/>
    <w:link w:val="Heading3"/>
    <w:uiPriority w:val="9"/>
    <w:rsid w:val="0069401D"/>
    <w:rPr>
      <w:rFonts w:ascii="Arial" w:eastAsiaTheme="majorEastAsia" w:hAnsi="Arial" w:cs="Arial"/>
      <w:b/>
      <w:i/>
      <w:iCs/>
      <w:color w:val="833C0B" w:themeColor="accent2" w:themeShade="80"/>
    </w:rPr>
  </w:style>
  <w:style w:type="character" w:customStyle="1" w:styleId="Heading4Char">
    <w:name w:val="Heading 4 Char"/>
    <w:basedOn w:val="DefaultParagraphFont"/>
    <w:link w:val="Heading4"/>
    <w:uiPriority w:val="9"/>
    <w:rsid w:val="0069401D"/>
    <w:rPr>
      <w:rFonts w:asciiTheme="majorHAnsi" w:eastAsiaTheme="majorEastAsia" w:hAnsiTheme="majorHAnsi" w:cstheme="majorBidi"/>
      <w:i/>
      <w:iCs/>
      <w:color w:val="806000" w:themeColor="accent4" w:themeShade="80"/>
    </w:rPr>
  </w:style>
  <w:style w:type="paragraph" w:styleId="ListParagraph">
    <w:name w:val="List Paragraph"/>
    <w:aliases w:val="Bulleted Para,Bulletr List Paragraph,CV t,FooterText,L,List Paragraph1,List Paragraph11,List Paragraph2,List Paragraph21,Listeafsnit1,NFP GP Bulleted List,Paragraphe de liste1,Parágrafo da Lista1,Recommendation,numbered,リスト段落1,列出段落,列出段落1"/>
    <w:basedOn w:val="Normal"/>
    <w:link w:val="ListParagraphChar"/>
    <w:uiPriority w:val="34"/>
    <w:qFormat/>
    <w:rsid w:val="0069401D"/>
    <w:pPr>
      <w:ind w:left="720"/>
      <w:contextualSpacing/>
    </w:pPr>
  </w:style>
  <w:style w:type="paragraph" w:styleId="Header">
    <w:name w:val="header"/>
    <w:basedOn w:val="Normal"/>
    <w:link w:val="HeaderChar"/>
    <w:uiPriority w:val="99"/>
    <w:unhideWhenUsed/>
    <w:rsid w:val="006940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01D"/>
  </w:style>
  <w:style w:type="paragraph" w:styleId="Footer">
    <w:name w:val="footer"/>
    <w:basedOn w:val="Normal"/>
    <w:link w:val="FooterChar"/>
    <w:uiPriority w:val="99"/>
    <w:unhideWhenUsed/>
    <w:rsid w:val="006940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01D"/>
  </w:style>
  <w:style w:type="character" w:styleId="SubtleEmphasis">
    <w:name w:val="Subtle Emphasis"/>
    <w:basedOn w:val="DefaultParagraphFont"/>
    <w:uiPriority w:val="19"/>
    <w:qFormat/>
    <w:rsid w:val="0069401D"/>
    <w:rPr>
      <w:i/>
      <w:iCs/>
      <w:color w:val="404040" w:themeColor="text1" w:themeTint="BF"/>
    </w:rPr>
  </w:style>
  <w:style w:type="character" w:styleId="Hyperlink">
    <w:name w:val="Hyperlink"/>
    <w:basedOn w:val="DefaultParagraphFont"/>
    <w:uiPriority w:val="99"/>
    <w:unhideWhenUsed/>
    <w:rsid w:val="0069401D"/>
    <w:rPr>
      <w:color w:val="0563C1" w:themeColor="hyperlink"/>
      <w:u w:val="single"/>
    </w:rPr>
  </w:style>
  <w:style w:type="character" w:styleId="CommentReference">
    <w:name w:val="annotation reference"/>
    <w:basedOn w:val="DefaultParagraphFont"/>
    <w:uiPriority w:val="99"/>
    <w:semiHidden/>
    <w:unhideWhenUsed/>
    <w:rsid w:val="0069401D"/>
    <w:rPr>
      <w:sz w:val="16"/>
      <w:szCs w:val="16"/>
    </w:rPr>
  </w:style>
  <w:style w:type="paragraph" w:styleId="CommentText">
    <w:name w:val="annotation text"/>
    <w:basedOn w:val="Normal"/>
    <w:link w:val="CommentTextChar"/>
    <w:uiPriority w:val="99"/>
    <w:unhideWhenUsed/>
    <w:rsid w:val="0069401D"/>
    <w:pPr>
      <w:spacing w:line="240" w:lineRule="auto"/>
    </w:pPr>
    <w:rPr>
      <w:sz w:val="20"/>
      <w:szCs w:val="20"/>
    </w:rPr>
  </w:style>
  <w:style w:type="character" w:customStyle="1" w:styleId="CommentTextChar">
    <w:name w:val="Comment Text Char"/>
    <w:basedOn w:val="DefaultParagraphFont"/>
    <w:link w:val="CommentText"/>
    <w:uiPriority w:val="99"/>
    <w:rsid w:val="0069401D"/>
    <w:rPr>
      <w:sz w:val="20"/>
      <w:szCs w:val="20"/>
    </w:rPr>
  </w:style>
  <w:style w:type="character" w:customStyle="1" w:styleId="cf01">
    <w:name w:val="cf01"/>
    <w:basedOn w:val="DefaultParagraphFont"/>
    <w:rsid w:val="0069401D"/>
    <w:rPr>
      <w:rFonts w:ascii="Segoe UI" w:hAnsi="Segoe UI" w:cs="Segoe UI" w:hint="default"/>
      <w:sz w:val="18"/>
      <w:szCs w:val="18"/>
    </w:rPr>
  </w:style>
  <w:style w:type="character" w:customStyle="1" w:styleId="ListParagraphChar">
    <w:name w:val="List Paragraph Char"/>
    <w:aliases w:val="Bulleted Para Char,Bulletr List Paragraph Char,CV t Char,FooterText Char,L Char,List Paragraph1 Char,List Paragraph11 Char,List Paragraph2 Char,List Paragraph21 Char,Listeafsnit1 Char,NFP GP Bulleted List Char,Recommendation Char"/>
    <w:basedOn w:val="DefaultParagraphFont"/>
    <w:link w:val="ListParagraph"/>
    <w:uiPriority w:val="34"/>
    <w:locked/>
    <w:rsid w:val="0069401D"/>
  </w:style>
  <w:style w:type="character" w:customStyle="1" w:styleId="ui-provider">
    <w:name w:val="ui-provider"/>
    <w:basedOn w:val="DefaultParagraphFont"/>
    <w:rsid w:val="0069401D"/>
  </w:style>
  <w:style w:type="paragraph" w:customStyle="1" w:styleId="pf0">
    <w:name w:val="pf0"/>
    <w:basedOn w:val="Normal"/>
    <w:rsid w:val="0069401D"/>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cf11">
    <w:name w:val="cf11"/>
    <w:basedOn w:val="DefaultParagraphFont"/>
    <w:rsid w:val="0069401D"/>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69401D"/>
    <w:rPr>
      <w:b/>
      <w:bCs/>
    </w:rPr>
  </w:style>
  <w:style w:type="character" w:customStyle="1" w:styleId="CommentSubjectChar">
    <w:name w:val="Comment Subject Char"/>
    <w:basedOn w:val="CommentTextChar"/>
    <w:link w:val="CommentSubject"/>
    <w:uiPriority w:val="99"/>
    <w:semiHidden/>
    <w:rsid w:val="0069401D"/>
    <w:rPr>
      <w:b/>
      <w:bCs/>
      <w:sz w:val="20"/>
      <w:szCs w:val="20"/>
    </w:rPr>
  </w:style>
  <w:style w:type="character" w:styleId="UnresolvedMention">
    <w:name w:val="Unresolved Mention"/>
    <w:basedOn w:val="DefaultParagraphFont"/>
    <w:uiPriority w:val="99"/>
    <w:semiHidden/>
    <w:unhideWhenUsed/>
    <w:rsid w:val="0069401D"/>
    <w:rPr>
      <w:color w:val="605E5C"/>
      <w:shd w:val="clear" w:color="auto" w:fill="E1DFDD"/>
    </w:rPr>
  </w:style>
  <w:style w:type="paragraph" w:styleId="Title">
    <w:name w:val="Title"/>
    <w:basedOn w:val="Normal"/>
    <w:next w:val="Normal"/>
    <w:link w:val="TitleChar"/>
    <w:uiPriority w:val="10"/>
    <w:qFormat/>
    <w:rsid w:val="006940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401D"/>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69401D"/>
    <w:pPr>
      <w:outlineLvl w:val="9"/>
    </w:pPr>
    <w:rPr>
      <w:kern w:val="0"/>
      <w:lang w:val="en-US"/>
      <w14:ligatures w14:val="none"/>
    </w:rPr>
  </w:style>
  <w:style w:type="paragraph" w:styleId="TOC1">
    <w:name w:val="toc 1"/>
    <w:basedOn w:val="Normal"/>
    <w:next w:val="Normal"/>
    <w:autoRedefine/>
    <w:uiPriority w:val="39"/>
    <w:unhideWhenUsed/>
    <w:rsid w:val="00BA1BBB"/>
    <w:pPr>
      <w:tabs>
        <w:tab w:val="left" w:pos="440"/>
        <w:tab w:val="right" w:leader="dot" w:pos="9016"/>
      </w:tabs>
      <w:spacing w:after="100" w:line="276" w:lineRule="auto"/>
    </w:pPr>
    <w:rPr>
      <w:rFonts w:ascii="Arial" w:hAnsi="Arial" w:cs="Arial"/>
      <w:noProof/>
    </w:rPr>
  </w:style>
  <w:style w:type="paragraph" w:styleId="TOC2">
    <w:name w:val="toc 2"/>
    <w:basedOn w:val="Normal"/>
    <w:next w:val="Normal"/>
    <w:autoRedefine/>
    <w:uiPriority w:val="39"/>
    <w:unhideWhenUsed/>
    <w:rsid w:val="0069401D"/>
    <w:pPr>
      <w:tabs>
        <w:tab w:val="left" w:pos="660"/>
        <w:tab w:val="right" w:leader="dot" w:pos="9016"/>
      </w:tabs>
      <w:spacing w:after="100"/>
      <w:ind w:left="220"/>
    </w:pPr>
    <w:rPr>
      <w:rFonts w:ascii="Arial" w:hAnsi="Arial" w:cs="Arial"/>
      <w:iCs/>
      <w:noProof/>
    </w:rPr>
  </w:style>
  <w:style w:type="character" w:styleId="Strong">
    <w:name w:val="Strong"/>
    <w:basedOn w:val="DefaultParagraphFont"/>
    <w:uiPriority w:val="22"/>
    <w:qFormat/>
    <w:rsid w:val="0069401D"/>
    <w:rPr>
      <w:b/>
      <w:bCs/>
    </w:rPr>
  </w:style>
  <w:style w:type="character" w:customStyle="1" w:styleId="normaltextrun">
    <w:name w:val="normaltextrun"/>
    <w:basedOn w:val="DefaultParagraphFont"/>
    <w:rsid w:val="0069401D"/>
  </w:style>
  <w:style w:type="character" w:customStyle="1" w:styleId="eop">
    <w:name w:val="eop"/>
    <w:basedOn w:val="DefaultParagraphFont"/>
    <w:rsid w:val="0069401D"/>
  </w:style>
  <w:style w:type="paragraph" w:customStyle="1" w:styleId="paragraph">
    <w:name w:val="paragraph"/>
    <w:basedOn w:val="Normal"/>
    <w:rsid w:val="0069401D"/>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table" w:styleId="PlainTable2">
    <w:name w:val="Plain Table 2"/>
    <w:basedOn w:val="TableNormal"/>
    <w:uiPriority w:val="42"/>
    <w:rsid w:val="0069401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4">
    <w:name w:val="toc 4"/>
    <w:basedOn w:val="Normal"/>
    <w:next w:val="Normal"/>
    <w:autoRedefine/>
    <w:uiPriority w:val="39"/>
    <w:unhideWhenUsed/>
    <w:rsid w:val="0069401D"/>
    <w:pPr>
      <w:tabs>
        <w:tab w:val="right" w:leader="dot" w:pos="9855"/>
      </w:tabs>
      <w:spacing w:after="100"/>
      <w:ind w:left="660"/>
    </w:pPr>
  </w:style>
  <w:style w:type="table" w:styleId="ListTable4-Accent2">
    <w:name w:val="List Table 4 Accent 2"/>
    <w:basedOn w:val="TableNormal"/>
    <w:uiPriority w:val="49"/>
    <w:rsid w:val="0069401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Revision">
    <w:name w:val="Revision"/>
    <w:hidden/>
    <w:uiPriority w:val="99"/>
    <w:semiHidden/>
    <w:rsid w:val="0069401D"/>
    <w:pPr>
      <w:numPr>
        <w:numId w:val="3"/>
      </w:numPr>
      <w:spacing w:after="0" w:line="240" w:lineRule="auto"/>
    </w:pPr>
  </w:style>
  <w:style w:type="paragraph" w:styleId="ListBullet">
    <w:name w:val="List Bullet"/>
    <w:basedOn w:val="Normal"/>
    <w:uiPriority w:val="2"/>
    <w:unhideWhenUsed/>
    <w:qFormat/>
    <w:rsid w:val="0069401D"/>
    <w:pPr>
      <w:tabs>
        <w:tab w:val="num" w:pos="360"/>
      </w:tabs>
      <w:spacing w:after="200" w:line="276" w:lineRule="auto"/>
      <w:ind w:left="360" w:hanging="360"/>
    </w:pPr>
    <w:rPr>
      <w:rFonts w:ascii="Arial" w:eastAsia="Calibri" w:hAnsi="Arial" w:cs="Times New Roman"/>
      <w:kern w:val="0"/>
      <w14:ligatures w14:val="none"/>
    </w:rPr>
  </w:style>
  <w:style w:type="character" w:styleId="Mention">
    <w:name w:val="Mention"/>
    <w:basedOn w:val="DefaultParagraphFont"/>
    <w:uiPriority w:val="99"/>
    <w:unhideWhenUsed/>
    <w:rsid w:val="0069401D"/>
    <w:rPr>
      <w:color w:val="2B579A"/>
      <w:shd w:val="clear" w:color="auto" w:fill="E1DFDD"/>
    </w:rPr>
  </w:style>
  <w:style w:type="table" w:styleId="ListTable3-Accent6">
    <w:name w:val="List Table 3 Accent 6"/>
    <w:basedOn w:val="TableNormal"/>
    <w:uiPriority w:val="48"/>
    <w:rsid w:val="0069401D"/>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TOC3">
    <w:name w:val="toc 3"/>
    <w:basedOn w:val="Normal"/>
    <w:next w:val="Normal"/>
    <w:autoRedefine/>
    <w:uiPriority w:val="39"/>
    <w:unhideWhenUsed/>
    <w:rsid w:val="00AD5BDD"/>
    <w:pPr>
      <w:tabs>
        <w:tab w:val="left" w:pos="1100"/>
        <w:tab w:val="right" w:leader="dot" w:pos="9854"/>
      </w:tabs>
      <w:spacing w:after="100"/>
      <w:ind w:left="440"/>
    </w:pPr>
  </w:style>
  <w:style w:type="paragraph" w:styleId="NormalWeb">
    <w:name w:val="Normal (Web)"/>
    <w:basedOn w:val="Normal"/>
    <w:uiPriority w:val="99"/>
    <w:semiHidden/>
    <w:unhideWhenUsed/>
    <w:rsid w:val="0069401D"/>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FootnoteText">
    <w:name w:val="footnote text"/>
    <w:basedOn w:val="Normal"/>
    <w:link w:val="FootnoteTextChar"/>
    <w:uiPriority w:val="99"/>
    <w:semiHidden/>
    <w:unhideWhenUsed/>
    <w:rsid w:val="006940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401D"/>
    <w:rPr>
      <w:sz w:val="20"/>
      <w:szCs w:val="20"/>
    </w:rPr>
  </w:style>
  <w:style w:type="character" w:styleId="FootnoteReference">
    <w:name w:val="footnote reference"/>
    <w:basedOn w:val="DefaultParagraphFont"/>
    <w:uiPriority w:val="99"/>
    <w:semiHidden/>
    <w:unhideWhenUsed/>
    <w:rsid w:val="0069401D"/>
    <w:rPr>
      <w:vertAlign w:val="superscript"/>
    </w:rPr>
  </w:style>
  <w:style w:type="paragraph" w:customStyle="1" w:styleId="pf1">
    <w:name w:val="pf1"/>
    <w:basedOn w:val="Normal"/>
    <w:rsid w:val="0069401D"/>
    <w:pPr>
      <w:spacing w:before="100" w:beforeAutospacing="1" w:after="100" w:afterAutospacing="1" w:line="240" w:lineRule="auto"/>
      <w:ind w:left="740"/>
    </w:pPr>
    <w:rPr>
      <w:rFonts w:ascii="Times New Roman" w:eastAsia="Times New Roman" w:hAnsi="Times New Roman" w:cs="Times New Roman"/>
      <w:kern w:val="0"/>
      <w:sz w:val="24"/>
      <w:szCs w:val="24"/>
      <w:lang w:eastAsia="en-AU"/>
      <w14:ligatures w14:val="none"/>
    </w:rPr>
  </w:style>
  <w:style w:type="character" w:customStyle="1" w:styleId="cf21">
    <w:name w:val="cf21"/>
    <w:basedOn w:val="DefaultParagraphFont"/>
    <w:rsid w:val="0069401D"/>
    <w:rPr>
      <w:rFonts w:ascii="Segoe UI" w:hAnsi="Segoe UI" w:cs="Segoe UI" w:hint="default"/>
      <w:i/>
      <w:iCs/>
      <w:sz w:val="18"/>
      <w:szCs w:val="18"/>
      <w:shd w:val="clear" w:color="auto" w:fill="FFFF00"/>
    </w:rPr>
  </w:style>
  <w:style w:type="table" w:styleId="TableGrid">
    <w:name w:val="Table Grid"/>
    <w:basedOn w:val="TableNormal"/>
    <w:uiPriority w:val="39"/>
    <w:rsid w:val="00723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74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74012">
      <w:bodyDiv w:val="1"/>
      <w:marLeft w:val="0"/>
      <w:marRight w:val="0"/>
      <w:marTop w:val="0"/>
      <w:marBottom w:val="0"/>
      <w:divBdr>
        <w:top w:val="none" w:sz="0" w:space="0" w:color="auto"/>
        <w:left w:val="none" w:sz="0" w:space="0" w:color="auto"/>
        <w:bottom w:val="none" w:sz="0" w:space="0" w:color="auto"/>
        <w:right w:val="none" w:sz="0" w:space="0" w:color="auto"/>
      </w:divBdr>
    </w:div>
    <w:div w:id="1501265674">
      <w:bodyDiv w:val="1"/>
      <w:marLeft w:val="0"/>
      <w:marRight w:val="0"/>
      <w:marTop w:val="0"/>
      <w:marBottom w:val="0"/>
      <w:divBdr>
        <w:top w:val="none" w:sz="0" w:space="0" w:color="auto"/>
        <w:left w:val="none" w:sz="0" w:space="0" w:color="auto"/>
        <w:bottom w:val="none" w:sz="0" w:space="0" w:color="auto"/>
        <w:right w:val="none" w:sz="0" w:space="0" w:color="auto"/>
      </w:divBdr>
    </w:div>
    <w:div w:id="1746219540">
      <w:bodyDiv w:val="1"/>
      <w:marLeft w:val="0"/>
      <w:marRight w:val="0"/>
      <w:marTop w:val="0"/>
      <w:marBottom w:val="0"/>
      <w:divBdr>
        <w:top w:val="none" w:sz="0" w:space="0" w:color="auto"/>
        <w:left w:val="none" w:sz="0" w:space="0" w:color="auto"/>
        <w:bottom w:val="none" w:sz="0" w:space="0" w:color="auto"/>
        <w:right w:val="none" w:sz="0" w:space="0" w:color="auto"/>
      </w:divBdr>
    </w:div>
    <w:div w:id="185784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7.jpeg"/><Relationship Id="rId39" Type="http://schemas.openxmlformats.org/officeDocument/2006/relationships/hyperlink" Target="https://www.legislation.gov.au/Details/C2022C00346" TargetMode="External"/><Relationship Id="rId21" Type="http://schemas.openxmlformats.org/officeDocument/2006/relationships/header" Target="header6.xml"/><Relationship Id="rId34" Type="http://schemas.openxmlformats.org/officeDocument/2006/relationships/hyperlink" Target="file:///C:\Users\AH0140\AppData\Local\Microsoft\Windows\INetCache\Content.Outlook\BSIVM0UL\Gunaikurnai%20and%20Offshore%20Energy.pdf" TargetMode="External"/><Relationship Id="rId42" Type="http://schemas.openxmlformats.org/officeDocument/2006/relationships/hyperlink" Target="mailto:aeic@aeic.gov.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au/Details/F2022L01422" TargetMode="External"/><Relationship Id="rId29" Type="http://schemas.openxmlformats.org/officeDocument/2006/relationships/hyperlink" Target="https://www.aeic.gov.au/publications/2022-annual-repo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png"/><Relationship Id="rId32" Type="http://schemas.openxmlformats.org/officeDocument/2006/relationships/hyperlink" Target="file:///C:\Users\AH0140\OneDrive%20-%20Agriculture\Projects\Traditional%20Oweners%20Engagement\First%20Nations%20Clean%20Energy%20Network%20-%20Aboriginal%20and%20TSI%20best%20practice%20principles%20for%20clean%20energy%20projects.pdf" TargetMode="External"/><Relationship Id="rId37" Type="http://schemas.openxmlformats.org/officeDocument/2006/relationships/hyperlink" Target="https://www.wafic.org.au/resources/wind-farms-fact-sheet/" TargetMode="External"/><Relationship Id="rId40" Type="http://schemas.openxmlformats.org/officeDocument/2006/relationships/hyperlink" Target="https://www.legislation.gov.au/Details/F2022L01422"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legislation.gov.au/Details/C2021A00120"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yperlink" Target="https://www.oir.gov.au/sites/default/files/inline-images/Flow%20chart%20-%20Offshore%20electricity%20infrastructure%20framework%20-%20Website%20version%20-%2027%20June%202022.png"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www.dcceew.gov.au/energy/renewable/establishing-offshore-infrastructure"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image" Target="media/image8.jpeg"/><Relationship Id="rId30" Type="http://schemas.openxmlformats.org/officeDocument/2006/relationships/hyperlink" Target="https://www.dcceew.gov.au/environment/epbc/publications/key-factors-guidance" TargetMode="External"/><Relationship Id="rId35" Type="http://schemas.openxmlformats.org/officeDocument/2006/relationships/hyperlink" Target="https://www.nopsema.gov.au/sites/default/files/documents/Offshore%20Renewables%20Environmental%20Approvals.pdf" TargetMode="External"/><Relationship Id="rId43" Type="http://schemas.openxmlformats.org/officeDocument/2006/relationships/image" Target="media/image1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6.jpeg"/><Relationship Id="rId33" Type="http://schemas.openxmlformats.org/officeDocument/2006/relationships/hyperlink" Target="https://parksaustralia.gov.au/marine/management/resources/scientific-publications/sea-country-indigenous-perspective/" TargetMode="External"/><Relationship Id="rId38" Type="http://schemas.openxmlformats.org/officeDocument/2006/relationships/hyperlink" Target="https://gwec.net/globalwindreport2023/" TargetMode="External"/><Relationship Id="rId20" Type="http://schemas.openxmlformats.org/officeDocument/2006/relationships/header" Target="header5.xml"/><Relationship Id="rId41" Type="http://schemas.openxmlformats.org/officeDocument/2006/relationships/hyperlink" Target="https://www.aeic.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fo-global.org/wp-content/uploads/2023/03/WFO_Global-Offshore-Wind-Report-2022.pdf" TargetMode="External"/><Relationship Id="rId2" Type="http://schemas.openxmlformats.org/officeDocument/2006/relationships/hyperlink" Target="https://www.climatecouncil.org.au/resources/offshore-wind-fact-sheet/" TargetMode="External"/><Relationship Id="rId1" Type="http://schemas.openxmlformats.org/officeDocument/2006/relationships/hyperlink" Target="https://www.gov.uk/government/news/new-plans-to-make-uk-world-leader-in-green-energy" TargetMode="External"/><Relationship Id="rId4" Type="http://schemas.openxmlformats.org/officeDocument/2006/relationships/hyperlink" Target="https://www.whitehouse.gov/briefing-room/statements-releases/2021/03/29/fact-sheet-biden-administration-jumpstarts-offshore-wind-energy-projects-to-create-job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98728ac-f998-415c-abee-6b046fb1441e">
      <Terms xmlns="http://schemas.microsoft.com/office/infopath/2007/PartnerControls"/>
    </lcf76f155ced4ddcb4097134ff3c332f>
    <TaxCatchAll xmlns="81c01dc6-2c49-4730-b140-874c95cac37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A4F77836BB3D4E8942C3BA8310D952" ma:contentTypeVersion="14" ma:contentTypeDescription="Create a new document." ma:contentTypeScope="" ma:versionID="d2575a541de4f6f4146f87d786cddbb4">
  <xsd:schema xmlns:xsd="http://www.w3.org/2001/XMLSchema" xmlns:xs="http://www.w3.org/2001/XMLSchema" xmlns:p="http://schemas.microsoft.com/office/2006/metadata/properties" xmlns:ns2="b98728ac-f998-415c-abee-6b046fb1441e" xmlns:ns3="81c01dc6-2c49-4730-b140-874c95cac377" xmlns:ns4="d869c146-c82e-4435-92e4-da91542262fd" targetNamespace="http://schemas.microsoft.com/office/2006/metadata/properties" ma:root="true" ma:fieldsID="4bfd732ecb4d90ac731c1f8eb5d3dcdc" ns2:_="" ns3:_="" ns4:_="">
    <xsd:import namespace="b98728ac-f998-415c-abee-6b046fb1441e"/>
    <xsd:import namespace="81c01dc6-2c49-4730-b140-874c95cac377"/>
    <xsd:import namespace="d869c146-c82e-4435-92e4-da91542262f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4:SharedWithUsers" minOccurs="0"/>
                <xsd:element ref="ns4:SharedWithDetails" minOccurs="0"/>
                <xsd:element ref="ns2:MediaServiceLocatio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36b5be2-cf4e-43ec-8734-a0fb5251e776}" ma:internalName="TaxCatchAll" ma:showField="CatchAllData" ma:web="d869c146-c82e-4435-92e4-da91542262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702B8-4B30-45B5-9230-4073EDE102AD}">
  <ds:schemaRefs>
    <ds:schemaRef ds:uri="http://schemas.microsoft.com/office/2006/documentManagement/types"/>
    <ds:schemaRef ds:uri="http://www.w3.org/XML/1998/namespace"/>
    <ds:schemaRef ds:uri="http://schemas.microsoft.com/office/2006/metadata/properties"/>
    <ds:schemaRef ds:uri="b98728ac-f998-415c-abee-6b046fb1441e"/>
    <ds:schemaRef ds:uri="d869c146-c82e-4435-92e4-da91542262fd"/>
    <ds:schemaRef ds:uri="http://purl.org/dc/dcmitype/"/>
    <ds:schemaRef ds:uri="http://purl.org/dc/elements/1.1/"/>
    <ds:schemaRef ds:uri="http://schemas.microsoft.com/office/infopath/2007/PartnerControls"/>
    <ds:schemaRef ds:uri="http://schemas.openxmlformats.org/package/2006/metadata/core-properties"/>
    <ds:schemaRef ds:uri="81c01dc6-2c49-4730-b140-874c95cac377"/>
    <ds:schemaRef ds:uri="http://purl.org/dc/terms/"/>
  </ds:schemaRefs>
</ds:datastoreItem>
</file>

<file path=customXml/itemProps2.xml><?xml version="1.0" encoding="utf-8"?>
<ds:datastoreItem xmlns:ds="http://schemas.openxmlformats.org/officeDocument/2006/customXml" ds:itemID="{E3FA466E-48BD-4ED1-A3B7-80FFDC9ED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8728ac-f998-415c-abee-6b046fb1441e"/>
    <ds:schemaRef ds:uri="81c01dc6-2c49-4730-b140-874c95cac377"/>
    <ds:schemaRef ds:uri="d869c146-c82e-4435-92e4-da91542262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38D26A-7222-4E37-BECB-918E58C78144}">
  <ds:schemaRefs>
    <ds:schemaRef ds:uri="http://schemas.microsoft.com/sharepoint/v3/contenttype/forms"/>
  </ds:schemaRefs>
</ds:datastoreItem>
</file>

<file path=customXml/itemProps4.xml><?xml version="1.0" encoding="utf-8"?>
<ds:datastoreItem xmlns:ds="http://schemas.openxmlformats.org/officeDocument/2006/customXml" ds:itemID="{E1042518-B5F8-49C0-A286-B0707EB86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6083</Words>
  <Characters>34678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Considerations for Offshore Wind Industry on Community Engagement</vt:lpstr>
    </vt:vector>
  </TitlesOfParts>
  <Company/>
  <LinksUpToDate>false</LinksUpToDate>
  <CharactersWithSpaces>40680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Considerations for Offshore Wind Industry on Community Engagement</dc:title>
  <dc:subject/>
  <dc:creator>Australian Energy Infrastructure Commissioner</dc:creator>
  <cp:keywords/>
  <dc:description/>
  <cp:lastModifiedBy>Lien Nguyen</cp:lastModifiedBy>
  <cp:revision>4</cp:revision>
  <cp:lastPrinted>2023-11-08T02:15:00Z</cp:lastPrinted>
  <dcterms:created xsi:type="dcterms:W3CDTF">2023-11-08T02:14:00Z</dcterms:created>
  <dcterms:modified xsi:type="dcterms:W3CDTF">2023-11-08T03:34:00Z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0x010100F8E060A3A1A4D1448616227D424B6577</vt:lpwstr>
  </property>
  <property fmtid="{D5CDD505-2E9C-101B-9397-08002B2CF9AE}" pid="3" name="MediaServiceImageTags">
    <vt:lpwstr/>
  </property>
</Properties>
</file>