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8F83" w14:textId="77777777" w:rsidR="008F5CAB" w:rsidRPr="008F5CAB" w:rsidRDefault="00A16248" w:rsidP="008F5CAB">
      <w:pPr>
        <w:autoSpaceDE w:val="0"/>
        <w:autoSpaceDN w:val="0"/>
        <w:adjustRightInd w:val="0"/>
        <w:snapToGrid w:val="0"/>
        <w:spacing w:before="240" w:after="0" w:line="240" w:lineRule="auto"/>
        <w:rPr>
          <w:rFonts w:ascii="Arial" w:eastAsia="Times New Roman" w:hAnsi="Arial" w:cs="Arial"/>
          <w:color w:val="000000"/>
          <w:kern w:val="0"/>
          <w:szCs w:val="24"/>
          <w:lang w:val="en-US"/>
        </w:rPr>
      </w:pPr>
      <w:r w:rsidRPr="008F5CAB">
        <w:rPr>
          <w:rFonts w:ascii="Arial" w:eastAsia="Times New Roman" w:hAnsi="Arial" w:cs="Arial"/>
          <w:color w:val="000000"/>
          <w:kern w:val="0"/>
          <w:szCs w:val="24"/>
          <w:lang w:val="en-US"/>
        </w:rPr>
        <w:t>2</w:t>
      </w:r>
      <w:r w:rsidR="002472E2" w:rsidRPr="008F5CAB">
        <w:rPr>
          <w:rFonts w:ascii="Arial" w:eastAsia="Times New Roman" w:hAnsi="Arial" w:cs="Arial"/>
          <w:color w:val="000000"/>
          <w:kern w:val="0"/>
          <w:szCs w:val="24"/>
          <w:lang w:val="en-US"/>
        </w:rPr>
        <w:t>8</w:t>
      </w:r>
      <w:r w:rsidRPr="008F5CAB">
        <w:rPr>
          <w:rFonts w:ascii="Arial" w:eastAsia="Times New Roman" w:hAnsi="Arial" w:cs="Arial"/>
          <w:color w:val="000000"/>
          <w:kern w:val="0"/>
          <w:szCs w:val="24"/>
          <w:lang w:val="en-US"/>
        </w:rPr>
        <w:t xml:space="preserve"> March 2024</w:t>
      </w:r>
    </w:p>
    <w:p w14:paraId="02E81F04" w14:textId="570A0D5D" w:rsidR="00A16248" w:rsidRPr="008F5CAB" w:rsidRDefault="00A16248" w:rsidP="008F5CAB">
      <w:pPr>
        <w:autoSpaceDE w:val="0"/>
        <w:autoSpaceDN w:val="0"/>
        <w:adjustRightInd w:val="0"/>
        <w:snapToGrid w:val="0"/>
        <w:spacing w:before="240" w:after="0" w:line="240" w:lineRule="auto"/>
        <w:rPr>
          <w:rFonts w:ascii="Arial" w:eastAsia="Times New Roman" w:hAnsi="Arial" w:cs="Arial"/>
          <w:color w:val="000000"/>
          <w:kern w:val="0"/>
          <w:szCs w:val="24"/>
          <w:lang w:val="en-US"/>
        </w:rPr>
      </w:pPr>
      <w:r w:rsidRPr="008F5CAB">
        <w:rPr>
          <w:rFonts w:ascii="Arial" w:eastAsia="Times New Roman" w:hAnsi="Arial" w:cs="Arial"/>
          <w:color w:val="000000"/>
          <w:kern w:val="0"/>
          <w:lang w:val="en-US"/>
        </w:rPr>
        <w:t>Dear Stakeholder</w:t>
      </w:r>
    </w:p>
    <w:p w14:paraId="1DFA9B9F" w14:textId="4767ACF6" w:rsidR="00A16248" w:rsidRPr="008F5CAB" w:rsidRDefault="00133F36" w:rsidP="00A16248">
      <w:pPr>
        <w:autoSpaceDE w:val="0"/>
        <w:autoSpaceDN w:val="0"/>
        <w:adjustRightInd w:val="0"/>
        <w:snapToGrid w:val="0"/>
        <w:spacing w:before="373" w:after="0" w:line="240" w:lineRule="auto"/>
        <w:rPr>
          <w:rFonts w:ascii="Arial" w:eastAsia="Times New Roman" w:hAnsi="Arial" w:cs="Arial"/>
          <w:b/>
          <w:color w:val="000000"/>
          <w:kern w:val="0"/>
          <w:lang w:val="en-US"/>
        </w:rPr>
      </w:pPr>
      <w:r w:rsidRPr="008F5CAB">
        <w:rPr>
          <w:rFonts w:ascii="Arial" w:eastAsia="Times New Roman" w:hAnsi="Arial" w:cs="Arial"/>
          <w:b/>
          <w:color w:val="000000"/>
          <w:kern w:val="0"/>
          <w:lang w:val="en-US"/>
        </w:rPr>
        <w:t xml:space="preserve">Notice of Appointment - </w:t>
      </w:r>
      <w:r w:rsidR="00A16248" w:rsidRPr="008F5CAB">
        <w:rPr>
          <w:rFonts w:ascii="Arial" w:eastAsia="Times New Roman" w:hAnsi="Arial" w:cs="Arial"/>
          <w:b/>
          <w:color w:val="000000"/>
          <w:kern w:val="0"/>
          <w:lang w:val="en-US"/>
        </w:rPr>
        <w:t xml:space="preserve">Interim Commissioner </w:t>
      </w:r>
    </w:p>
    <w:p w14:paraId="5BC67792" w14:textId="6F632B69" w:rsidR="00A16248" w:rsidRPr="008F5CAB" w:rsidRDefault="00A16248" w:rsidP="00A16248">
      <w:pPr>
        <w:autoSpaceDE w:val="0"/>
        <w:autoSpaceDN w:val="0"/>
        <w:adjustRightInd w:val="0"/>
        <w:snapToGrid w:val="0"/>
        <w:spacing w:before="398" w:after="0" w:line="240" w:lineRule="auto"/>
        <w:rPr>
          <w:rFonts w:ascii="Arial" w:eastAsia="Times New Roman" w:hAnsi="Arial" w:cs="Arial"/>
          <w:color w:val="000000"/>
          <w:kern w:val="0"/>
          <w:lang w:val="en-US"/>
        </w:rPr>
      </w:pP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Further to advising of my retirement as Australian Energy Infrastructure Commissioner, I am writing to advise </w:t>
      </w:r>
      <w:r w:rsidR="002472E2" w:rsidRPr="008F5CAB">
        <w:rPr>
          <w:rFonts w:ascii="Arial" w:eastAsia="Times New Roman" w:hAnsi="Arial" w:cs="Arial"/>
          <w:color w:val="000000"/>
          <w:kern w:val="0"/>
          <w:lang w:val="en-US"/>
        </w:rPr>
        <w:t>Mr.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John Sheldon will be </w:t>
      </w:r>
      <w:r w:rsidR="00423462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standing 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>in as interim Australian Energy Infrastructure Commissioner, whilst a process is undertaken to permanent</w:t>
      </w:r>
      <w:r w:rsidR="002472E2" w:rsidRPr="008F5CAB">
        <w:rPr>
          <w:rFonts w:ascii="Arial" w:eastAsia="Times New Roman" w:hAnsi="Arial" w:cs="Arial"/>
          <w:color w:val="000000"/>
          <w:kern w:val="0"/>
          <w:lang w:val="en-US"/>
        </w:rPr>
        <w:t>ly fill this important position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>.</w:t>
      </w:r>
    </w:p>
    <w:p w14:paraId="1CF3DC78" w14:textId="7875DE01" w:rsidR="00A16248" w:rsidRPr="008F5CAB" w:rsidRDefault="002472E2" w:rsidP="00A16248">
      <w:pPr>
        <w:autoSpaceDE w:val="0"/>
        <w:autoSpaceDN w:val="0"/>
        <w:adjustRightInd w:val="0"/>
        <w:snapToGrid w:val="0"/>
        <w:spacing w:before="398" w:after="0" w:line="240" w:lineRule="auto"/>
        <w:rPr>
          <w:rFonts w:ascii="Arial" w:eastAsia="Times New Roman" w:hAnsi="Arial" w:cs="Arial"/>
          <w:color w:val="000000"/>
          <w:kern w:val="0"/>
          <w:lang w:val="en-US"/>
        </w:rPr>
      </w:pPr>
      <w:r w:rsidRPr="008F5CAB">
        <w:rPr>
          <w:rFonts w:ascii="Arial" w:eastAsia="Times New Roman" w:hAnsi="Arial" w:cs="Arial"/>
          <w:color w:val="000000"/>
          <w:kern w:val="0"/>
          <w:lang w:val="en-US"/>
        </w:rPr>
        <w:t>Mr.</w:t>
      </w:r>
      <w:r w:rsidR="00A16248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Sheldon is a </w:t>
      </w:r>
      <w:r w:rsidR="007E1CB2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senior 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Commonwealth </w:t>
      </w:r>
      <w:r w:rsidR="00A16248" w:rsidRPr="008F5CAB">
        <w:rPr>
          <w:rFonts w:ascii="Arial" w:eastAsia="Times New Roman" w:hAnsi="Arial" w:cs="Arial"/>
          <w:color w:val="000000"/>
          <w:kern w:val="0"/>
          <w:lang w:val="en-US"/>
        </w:rPr>
        <w:t>public servant who currently works within the Commonwealth Department of Climate Change, the Environment, Energy and Water (DCCEEW)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>.  Mr. Sheldon has extensive experience o</w:t>
      </w:r>
      <w:r w:rsidR="00A16248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f working on social </w:t>
      </w:r>
      <w:proofErr w:type="spellStart"/>
      <w:r w:rsidR="00A16248" w:rsidRPr="008F5CAB">
        <w:rPr>
          <w:rFonts w:ascii="Arial" w:eastAsia="Times New Roman" w:hAnsi="Arial" w:cs="Arial"/>
          <w:color w:val="000000"/>
          <w:kern w:val="0"/>
          <w:lang w:val="en-US"/>
        </w:rPr>
        <w:t>licence</w:t>
      </w:r>
      <w:proofErr w:type="spellEnd"/>
      <w:r w:rsidR="00A16248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and community engagement </w:t>
      </w:r>
      <w:r w:rsidR="00C47B4E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issues 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across a range of policy </w:t>
      </w:r>
      <w:r w:rsidR="00C47B4E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and delivery 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>area</w:t>
      </w:r>
      <w:r w:rsidR="007E1CB2" w:rsidRPr="008F5CAB">
        <w:rPr>
          <w:rFonts w:ascii="Arial" w:eastAsia="Times New Roman" w:hAnsi="Arial" w:cs="Arial"/>
          <w:color w:val="000000"/>
          <w:kern w:val="0"/>
          <w:lang w:val="en-US"/>
        </w:rPr>
        <w:t>s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, including </w:t>
      </w:r>
      <w:r w:rsidR="00A16248" w:rsidRPr="008F5CAB">
        <w:rPr>
          <w:rFonts w:ascii="Arial" w:eastAsia="Times New Roman" w:hAnsi="Arial" w:cs="Arial"/>
          <w:color w:val="000000"/>
          <w:kern w:val="0"/>
          <w:lang w:val="en-US"/>
        </w:rPr>
        <w:t>energy infrastructure</w:t>
      </w:r>
      <w:r w:rsidR="007E1CB2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and transmission projects</w:t>
      </w:r>
      <w:r w:rsidR="00A16248" w:rsidRPr="008F5CAB">
        <w:rPr>
          <w:rFonts w:ascii="Arial" w:eastAsia="Times New Roman" w:hAnsi="Arial" w:cs="Arial"/>
          <w:color w:val="000000"/>
          <w:kern w:val="0"/>
          <w:lang w:val="en-US"/>
        </w:rPr>
        <w:t>.</w:t>
      </w:r>
    </w:p>
    <w:p w14:paraId="30AC7243" w14:textId="5FF9D74A" w:rsidR="00A16248" w:rsidRPr="008F5CAB" w:rsidRDefault="00A16248" w:rsidP="00A16248">
      <w:pPr>
        <w:autoSpaceDE w:val="0"/>
        <w:autoSpaceDN w:val="0"/>
        <w:adjustRightInd w:val="0"/>
        <w:snapToGrid w:val="0"/>
        <w:spacing w:before="398" w:after="0" w:line="240" w:lineRule="auto"/>
        <w:rPr>
          <w:rFonts w:ascii="Arial" w:eastAsia="Times New Roman" w:hAnsi="Arial" w:cs="Arial"/>
          <w:color w:val="000000"/>
          <w:kern w:val="0"/>
          <w:lang w:val="en-US"/>
        </w:rPr>
      </w:pP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As interim Commissioner, </w:t>
      </w:r>
      <w:r w:rsidR="002472E2" w:rsidRPr="008F5CAB">
        <w:rPr>
          <w:rFonts w:ascii="Arial" w:eastAsia="Times New Roman" w:hAnsi="Arial" w:cs="Arial"/>
          <w:color w:val="000000"/>
          <w:kern w:val="0"/>
          <w:lang w:val="en-US"/>
        </w:rPr>
        <w:t>Mr.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Sheldon will focus his attention on ensuring the </w:t>
      </w:r>
      <w:r w:rsidR="001852DC" w:rsidRPr="008F5CAB">
        <w:rPr>
          <w:rFonts w:ascii="Arial" w:eastAsia="Times New Roman" w:hAnsi="Arial" w:cs="Arial"/>
          <w:color w:val="000000"/>
          <w:kern w:val="0"/>
          <w:lang w:val="en-US"/>
        </w:rPr>
        <w:t>O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ffice of the Australian Energy Infrastructure Commissioner 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continues to function effectively </w:t>
      </w:r>
      <w:r w:rsidR="00133F36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until a permanent independent Commissioner is appointed. The Office will continue to provide 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support to stakeholders and </w:t>
      </w:r>
      <w:r w:rsidR="00133F36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handle 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complaints </w:t>
      </w:r>
      <w:r w:rsidR="002472E2" w:rsidRPr="008F5CAB">
        <w:rPr>
          <w:rFonts w:ascii="Arial" w:eastAsia="Times New Roman" w:hAnsi="Arial" w:cs="Arial"/>
          <w:color w:val="000000"/>
          <w:kern w:val="0"/>
          <w:lang w:val="en-US"/>
        </w:rPr>
        <w:t>as per established process</w:t>
      </w:r>
      <w:r w:rsidR="00133F36" w:rsidRPr="008F5CAB">
        <w:rPr>
          <w:rFonts w:ascii="Arial" w:eastAsia="Times New Roman" w:hAnsi="Arial" w:cs="Arial"/>
          <w:color w:val="000000"/>
          <w:kern w:val="0"/>
          <w:lang w:val="en-US"/>
        </w:rPr>
        <w:t>es</w:t>
      </w:r>
      <w:r w:rsidR="002472E2" w:rsidRPr="008F5CAB">
        <w:rPr>
          <w:rFonts w:ascii="Arial" w:eastAsia="Times New Roman" w:hAnsi="Arial" w:cs="Arial"/>
          <w:color w:val="000000"/>
          <w:kern w:val="0"/>
          <w:lang w:val="en-US"/>
        </w:rPr>
        <w:t>. Mr.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Sheldon will also work</w:t>
      </w:r>
      <w:r w:rsidR="00133F36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with stakeholders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to 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>progress</w:t>
      </w:r>
      <w:r w:rsidR="002472E2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the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implementation of the </w:t>
      </w:r>
      <w:r w:rsidR="00133F36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recommendations 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>of the C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ommunity 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>E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ngagement 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>R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>eview.</w:t>
      </w:r>
    </w:p>
    <w:p w14:paraId="46C7BBD3" w14:textId="7AB36BA9" w:rsidR="00EB7DFC" w:rsidRPr="008F5CAB" w:rsidRDefault="002472E2" w:rsidP="00EB7DFC">
      <w:pPr>
        <w:autoSpaceDE w:val="0"/>
        <w:autoSpaceDN w:val="0"/>
        <w:adjustRightInd w:val="0"/>
        <w:snapToGrid w:val="0"/>
        <w:spacing w:before="398" w:after="0" w:line="240" w:lineRule="auto"/>
        <w:rPr>
          <w:rFonts w:ascii="Arial" w:eastAsia="Times New Roman" w:hAnsi="Arial" w:cs="Arial"/>
          <w:color w:val="000000"/>
          <w:kern w:val="0"/>
          <w:lang w:val="en-US"/>
        </w:rPr>
      </w:pPr>
      <w:r w:rsidRPr="008F5CAB">
        <w:rPr>
          <w:rFonts w:ascii="Arial" w:eastAsia="Times New Roman" w:hAnsi="Arial" w:cs="Arial"/>
          <w:color w:val="000000"/>
          <w:kern w:val="0"/>
          <w:lang w:val="en-US"/>
        </w:rPr>
        <w:t>Mr.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Sheldon will commence as interim Commissioner on Tuesday, 2 April 2024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and can be contacted at </w:t>
      </w:r>
      <w:hyperlink r:id="rId6" w:history="1">
        <w:r w:rsidRPr="008F5CAB">
          <w:rPr>
            <w:rStyle w:val="Hyperlink"/>
            <w:rFonts w:ascii="Arial" w:hAnsi="Arial" w:cs="Arial"/>
            <w:color w:val="9B5E23"/>
          </w:rPr>
          <w:t>aeic@aeic.gov.au</w:t>
        </w:r>
      </w:hyperlink>
      <w:r w:rsidRPr="008F5CAB">
        <w:rPr>
          <w:rFonts w:ascii="Arial" w:hAnsi="Arial" w:cs="Arial"/>
        </w:rPr>
        <w:t>.</w:t>
      </w:r>
    </w:p>
    <w:p w14:paraId="174CE2B1" w14:textId="226B05F1" w:rsidR="00A16248" w:rsidRPr="008F5CAB" w:rsidRDefault="002472E2" w:rsidP="00EB7DFC">
      <w:pPr>
        <w:autoSpaceDE w:val="0"/>
        <w:autoSpaceDN w:val="0"/>
        <w:adjustRightInd w:val="0"/>
        <w:snapToGrid w:val="0"/>
        <w:spacing w:before="398" w:after="0" w:line="240" w:lineRule="auto"/>
        <w:rPr>
          <w:rFonts w:ascii="Arial" w:eastAsia="Times New Roman" w:hAnsi="Arial" w:cs="Arial"/>
          <w:color w:val="000000"/>
          <w:kern w:val="0"/>
          <w:lang w:val="en-US"/>
        </w:rPr>
      </w:pPr>
      <w:r w:rsidRPr="008F5CAB">
        <w:rPr>
          <w:rFonts w:ascii="Arial" w:eastAsia="Times New Roman" w:hAnsi="Arial" w:cs="Arial"/>
          <w:color w:val="000000"/>
          <w:kern w:val="0"/>
          <w:lang w:val="en-US"/>
        </w:rPr>
        <w:t>D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>CCEEW will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commence 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a process to appoint a permanent </w:t>
      </w:r>
      <w:r w:rsidR="00133F36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independent 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>Commissioner</w:t>
      </w:r>
      <w:r w:rsidR="00A40D04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.  They 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anticipate 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>announcing a permanent Commissioner appointment by</w:t>
      </w:r>
      <w:r w:rsidR="00EB7DFC" w:rsidRPr="008F5CAB">
        <w:rPr>
          <w:rFonts w:ascii="Arial" w:eastAsia="Times New Roman" w:hAnsi="Arial" w:cs="Arial"/>
          <w:color w:val="000000"/>
          <w:kern w:val="0"/>
          <w:lang w:val="en-US"/>
        </w:rPr>
        <w:t xml:space="preserve"> the start of the 2024/25 financial year.  </w:t>
      </w:r>
    </w:p>
    <w:p w14:paraId="106F94AF" w14:textId="77777777" w:rsidR="00A16248" w:rsidRPr="008F5CAB" w:rsidRDefault="00A16248" w:rsidP="00A16248">
      <w:pPr>
        <w:autoSpaceDE w:val="0"/>
        <w:autoSpaceDN w:val="0"/>
        <w:adjustRightInd w:val="0"/>
        <w:snapToGrid w:val="0"/>
        <w:spacing w:before="276" w:after="0" w:line="240" w:lineRule="auto"/>
        <w:ind w:right="44"/>
        <w:jc w:val="both"/>
        <w:rPr>
          <w:rFonts w:ascii="Arial" w:eastAsia="Times New Roman" w:hAnsi="Arial" w:cs="Arial"/>
          <w:color w:val="000000"/>
          <w:kern w:val="0"/>
          <w:lang w:val="en-US"/>
        </w:rPr>
      </w:pPr>
      <w:r w:rsidRPr="008F5CAB">
        <w:rPr>
          <w:rFonts w:ascii="Arial" w:eastAsia="Times New Roman" w:hAnsi="Arial" w:cs="Arial"/>
          <w:color w:val="000000"/>
          <w:spacing w:val="-1"/>
          <w:kern w:val="0"/>
          <w:lang w:val="en-US"/>
        </w:rPr>
        <w:t>It has been a pleasure working with yo</w:t>
      </w:r>
      <w:r w:rsidRPr="008F5CAB">
        <w:rPr>
          <w:rFonts w:ascii="Arial" w:eastAsia="Times New Roman" w:hAnsi="Arial" w:cs="Arial"/>
          <w:color w:val="000000"/>
          <w:spacing w:val="4"/>
          <w:kern w:val="0"/>
          <w:lang w:val="en-US"/>
        </w:rPr>
        <w:t>u</w:t>
      </w:r>
      <w:r w:rsidRPr="008F5CAB">
        <w:rPr>
          <w:rFonts w:ascii="Arial" w:eastAsia="Times New Roman" w:hAnsi="Arial" w:cs="Arial"/>
          <w:color w:val="000000"/>
          <w:spacing w:val="-1"/>
          <w:kern w:val="0"/>
          <w:lang w:val="en-US"/>
        </w:rPr>
        <w:t xml:space="preserve"> and I again thank you for your engagemen</w:t>
      </w:r>
      <w:r w:rsidRPr="008F5CAB">
        <w:rPr>
          <w:rFonts w:ascii="Arial" w:eastAsia="Times New Roman" w:hAnsi="Arial" w:cs="Arial"/>
          <w:color w:val="000000"/>
          <w:kern w:val="0"/>
          <w:lang w:val="en-US"/>
        </w:rPr>
        <w:t>t and support.  I wish you all the best for the future.</w:t>
      </w:r>
    </w:p>
    <w:p w14:paraId="23A7BDF1" w14:textId="77777777" w:rsidR="00A16248" w:rsidRPr="008F5CAB" w:rsidRDefault="00A16248" w:rsidP="00A16248">
      <w:pPr>
        <w:autoSpaceDE w:val="0"/>
        <w:autoSpaceDN w:val="0"/>
        <w:adjustRightInd w:val="0"/>
        <w:snapToGrid w:val="0"/>
        <w:spacing w:before="279" w:after="0" w:line="240" w:lineRule="auto"/>
        <w:rPr>
          <w:rFonts w:ascii="Arial" w:eastAsia="Times New Roman" w:hAnsi="Arial" w:cs="Arial"/>
          <w:color w:val="000000"/>
          <w:kern w:val="0"/>
          <w:lang w:val="en-US"/>
        </w:rPr>
      </w:pPr>
      <w:r w:rsidRPr="008F5CAB">
        <w:rPr>
          <w:rFonts w:ascii="Arial" w:eastAsia="Times New Roman" w:hAnsi="Arial" w:cs="Arial"/>
          <w:color w:val="000000"/>
          <w:kern w:val="0"/>
          <w:lang w:val="en-US"/>
        </w:rPr>
        <w:t>Sincerely</w:t>
      </w:r>
    </w:p>
    <w:p w14:paraId="3FA967A8" w14:textId="77777777" w:rsidR="008F5CAB" w:rsidRDefault="008F5CAB" w:rsidP="008F5CAB">
      <w:pPr>
        <w:autoSpaceDE w:val="0"/>
        <w:autoSpaceDN w:val="0"/>
        <w:adjustRightInd w:val="0"/>
        <w:snapToGrid w:val="0"/>
        <w:spacing w:before="279" w:after="0" w:line="240" w:lineRule="auto"/>
        <w:rPr>
          <w:rFonts w:ascii="Arial" w:eastAsia="Times New Roman" w:hAnsi="Arial" w:cs="Arial"/>
          <w:color w:val="000000"/>
          <w:kern w:val="0"/>
          <w:lang w:val="en-US"/>
        </w:rPr>
      </w:pPr>
      <w:r>
        <w:rPr>
          <w:noProof/>
        </w:rPr>
        <w:drawing>
          <wp:inline distT="0" distB="0" distL="0" distR="0" wp14:anchorId="6FD079DB" wp14:editId="48026440">
            <wp:extent cx="701040" cy="479304"/>
            <wp:effectExtent l="0" t="0" r="3810" b="0"/>
            <wp:docPr id="10" name="Picture 1" descr="Andrew Dyer's 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ndrew Dyer's Signature 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93" cy="47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9761F" w14:textId="543CE852" w:rsidR="00A40D04" w:rsidRDefault="00A16248" w:rsidP="008F5CAB">
      <w:pPr>
        <w:autoSpaceDE w:val="0"/>
        <w:autoSpaceDN w:val="0"/>
        <w:adjustRightInd w:val="0"/>
        <w:snapToGrid w:val="0"/>
        <w:spacing w:before="279" w:after="0" w:line="240" w:lineRule="auto"/>
        <w:rPr>
          <w:rFonts w:ascii="Arial" w:eastAsia="Times New Roman" w:hAnsi="Arial" w:cs="Arial"/>
          <w:color w:val="000000"/>
          <w:kern w:val="0"/>
          <w:lang w:val="en-US"/>
        </w:rPr>
      </w:pPr>
      <w:r w:rsidRPr="00A40D04">
        <w:rPr>
          <w:rFonts w:ascii="Arial" w:eastAsia="Times New Roman" w:hAnsi="Arial" w:cs="Arial"/>
          <w:color w:val="000000"/>
          <w:kern w:val="0"/>
          <w:lang w:val="en-US"/>
        </w:rPr>
        <w:t>Andrew Dyer</w:t>
      </w:r>
    </w:p>
    <w:sectPr w:rsidR="00A40D04" w:rsidSect="008F5CAB">
      <w:headerReference w:type="default" r:id="rId8"/>
      <w:footerReference w:type="default" r:id="rId9"/>
      <w:pgSz w:w="11906" w:h="16838"/>
      <w:pgMar w:top="1440" w:right="1562" w:bottom="508" w:left="1440" w:header="624" w:footer="624" w:gutter="0"/>
      <w:cols w:space="0"/>
      <w:noEndnote/>
      <w:docGrid w:linePitch="299"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A3DB" w14:textId="77777777" w:rsidR="008F5CAB" w:rsidRDefault="008F5CAB" w:rsidP="008F5CAB">
      <w:pPr>
        <w:spacing w:after="0" w:line="240" w:lineRule="auto"/>
      </w:pPr>
      <w:r>
        <w:separator/>
      </w:r>
    </w:p>
  </w:endnote>
  <w:endnote w:type="continuationSeparator" w:id="0">
    <w:p w14:paraId="2D5B435F" w14:textId="77777777" w:rsidR="008F5CAB" w:rsidRDefault="008F5CAB" w:rsidP="008F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CD9C" w14:textId="77777777" w:rsidR="008F5CAB" w:rsidRDefault="008F5CAB" w:rsidP="008F5CAB">
    <w:pPr>
      <w:autoSpaceDE w:val="0"/>
      <w:autoSpaceDN w:val="0"/>
      <w:adjustRightInd w:val="0"/>
      <w:snapToGrid w:val="0"/>
      <w:spacing w:before="1051" w:after="0" w:line="240" w:lineRule="auto"/>
      <w:rPr>
        <w:rFonts w:ascii="Calibri" w:eastAsia="Times New Roman" w:hAnsi="Calibri" w:cs="Calibri"/>
        <w:color w:val="000000"/>
        <w:kern w:val="0"/>
        <w:szCs w:val="24"/>
        <w:lang w:val="en-US"/>
      </w:rPr>
    </w:pPr>
  </w:p>
  <w:p w14:paraId="5CD2F5B0" w14:textId="674B695D" w:rsidR="008F5CAB" w:rsidRPr="006048D4" w:rsidRDefault="005C726A" w:rsidP="008F5CAB">
    <w:pPr>
      <w:pStyle w:val="Footer"/>
      <w:jc w:val="center"/>
      <w:rPr>
        <w:rFonts w:ascii="Calibri" w:hAnsi="Calibri"/>
      </w:rPr>
    </w:pPr>
    <w:r>
      <w:rPr>
        <w:rFonts w:ascii="Calibri" w:hAnsi="Calibri"/>
        <w:sz w:val="20"/>
      </w:rPr>
      <w:pict w14:anchorId="367C6246">
        <v:rect id="_x0000_i1025" style="width:481.9pt;height:1pt" o:hralign="center" o:hrstd="t" o:hrnoshade="t" o:hr="t" fillcolor="black [3213]" stroked="f"/>
      </w:pict>
    </w:r>
  </w:p>
  <w:p w14:paraId="13B23EB4" w14:textId="33F48106" w:rsidR="008F5CAB" w:rsidRPr="008F5CAB" w:rsidRDefault="008F5CAB" w:rsidP="008F5CAB">
    <w:pPr>
      <w:pStyle w:val="Footer"/>
      <w:jc w:val="center"/>
      <w:rPr>
        <w:rFonts w:ascii="Calibri" w:hAnsi="Calibri"/>
      </w:rPr>
    </w:pPr>
    <w:r w:rsidRPr="006048D4">
      <w:rPr>
        <w:rFonts w:ascii="Calibri" w:hAnsi="Calibri"/>
      </w:rPr>
      <w:t>PO Box 24434, Melbourne VIC 3001</w:t>
    </w:r>
    <w:r w:rsidRPr="006048D4">
      <w:rPr>
        <w:rFonts w:ascii="Calibri" w:hAnsi="Calibri"/>
      </w:rPr>
      <w:br/>
      <w:t xml:space="preserve">1800 656 395 </w:t>
    </w:r>
    <w:r w:rsidRPr="006048D4">
      <w:rPr>
        <w:rFonts w:ascii="Calibri" w:hAnsi="Calibri"/>
      </w:rPr>
      <w:br/>
      <w:t>www.</w:t>
    </w:r>
    <w:r>
      <w:rPr>
        <w:rFonts w:ascii="Calibri" w:hAnsi="Calibri"/>
      </w:rPr>
      <w:t>aeic</w:t>
    </w:r>
    <w:r w:rsidRPr="006048D4">
      <w:rPr>
        <w:rFonts w:ascii="Calibri" w:hAnsi="Calibri"/>
      </w:rPr>
      <w:t>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741A" w14:textId="77777777" w:rsidR="008F5CAB" w:rsidRDefault="008F5CAB" w:rsidP="008F5CAB">
      <w:pPr>
        <w:spacing w:after="0" w:line="240" w:lineRule="auto"/>
      </w:pPr>
      <w:r>
        <w:separator/>
      </w:r>
    </w:p>
  </w:footnote>
  <w:footnote w:type="continuationSeparator" w:id="0">
    <w:p w14:paraId="1F080AB8" w14:textId="77777777" w:rsidR="008F5CAB" w:rsidRDefault="008F5CAB" w:rsidP="008F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589C" w14:textId="415E016C" w:rsidR="008F5CAB" w:rsidRDefault="008F5CAB" w:rsidP="008F5CAB">
    <w:pPr>
      <w:pStyle w:val="Header"/>
      <w:jc w:val="center"/>
    </w:pPr>
    <w:r>
      <w:rPr>
        <w:noProof/>
      </w:rPr>
      <w:drawing>
        <wp:inline distT="0" distB="0" distL="0" distR="0" wp14:anchorId="4E6976B5" wp14:editId="5D653562">
          <wp:extent cx="5201285" cy="829945"/>
          <wp:effectExtent l="0" t="0" r="0" b="8255"/>
          <wp:docPr id="4" name="Picture 3" descr="Australian Energy Infrastructure Commissioner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ustralian Energy Infrastructure Commissioner cres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128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D6DD3" w14:textId="793CFA52" w:rsidR="008F5CAB" w:rsidRPr="008F5CAB" w:rsidRDefault="008F5CAB" w:rsidP="008F5CAB">
    <w:pPr>
      <w:pStyle w:val="Header"/>
      <w:jc w:val="center"/>
    </w:pPr>
    <w:r w:rsidRPr="008F5CAB"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48"/>
    <w:rsid w:val="00133F36"/>
    <w:rsid w:val="001852DC"/>
    <w:rsid w:val="002472E2"/>
    <w:rsid w:val="00423462"/>
    <w:rsid w:val="00480345"/>
    <w:rsid w:val="004803B5"/>
    <w:rsid w:val="005C726A"/>
    <w:rsid w:val="00735825"/>
    <w:rsid w:val="00765C22"/>
    <w:rsid w:val="007E1CB2"/>
    <w:rsid w:val="008F5CAB"/>
    <w:rsid w:val="00A16248"/>
    <w:rsid w:val="00A40D04"/>
    <w:rsid w:val="00C47B4E"/>
    <w:rsid w:val="00DC05F6"/>
    <w:rsid w:val="00E14F58"/>
    <w:rsid w:val="00E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35AE65"/>
  <w15:chartTrackingRefBased/>
  <w15:docId w15:val="{8CF37949-EA57-4AED-B9A2-88949B44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2E2"/>
    <w:rPr>
      <w:color w:val="0000FF"/>
      <w:u w:val="single"/>
    </w:rPr>
  </w:style>
  <w:style w:type="paragraph" w:styleId="Revision">
    <w:name w:val="Revision"/>
    <w:hidden/>
    <w:uiPriority w:val="99"/>
    <w:semiHidden/>
    <w:rsid w:val="00133F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AB"/>
  </w:style>
  <w:style w:type="paragraph" w:styleId="Footer">
    <w:name w:val="footer"/>
    <w:basedOn w:val="Normal"/>
    <w:link w:val="FooterChar"/>
    <w:uiPriority w:val="99"/>
    <w:unhideWhenUsed/>
    <w:rsid w:val="008F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ic@aeic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5E35A8B1-E6E2-4225-976F-FD9468E0AA88}"/>
</file>

<file path=customXml/itemProps2.xml><?xml version="1.0" encoding="utf-8"?>
<ds:datastoreItem xmlns:ds="http://schemas.openxmlformats.org/officeDocument/2006/customXml" ds:itemID="{69438E62-B403-49DD-A09E-F47172DB9BA8}"/>
</file>

<file path=customXml/itemProps3.xml><?xml version="1.0" encoding="utf-8"?>
<ds:datastoreItem xmlns:ds="http://schemas.openxmlformats.org/officeDocument/2006/customXml" ds:itemID="{CD0ABDE7-4149-4D89-A653-AD8B11F3B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- Interim Commissioner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- Interim Commissioner</dc:title>
  <dc:subject/>
  <dc:creator>Andrew Dyer</dc:creator>
  <cp:keywords/>
  <dc:description/>
  <cp:lastModifiedBy>Durack, Bec</cp:lastModifiedBy>
  <cp:revision>2</cp:revision>
  <dcterms:created xsi:type="dcterms:W3CDTF">2024-03-28T03:25:00Z</dcterms:created>
  <dcterms:modified xsi:type="dcterms:W3CDTF">2024-03-28T03:25:00Z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</Properties>
</file>