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E099" w14:textId="77777777" w:rsidR="00E25ABF" w:rsidRDefault="00E25ABF" w:rsidP="00CD405A">
      <w:pPr>
        <w:spacing w:after="120"/>
        <w:rPr>
          <w:rFonts w:cs="Arial"/>
          <w:szCs w:val="22"/>
        </w:rPr>
      </w:pPr>
    </w:p>
    <w:p w14:paraId="1A0BB349" w14:textId="0635FE2B" w:rsidR="00527411" w:rsidRDefault="00764297" w:rsidP="006319C8">
      <w:pPr>
        <w:spacing w:after="120"/>
        <w:rPr>
          <w:rFonts w:cs="Arial"/>
          <w:szCs w:val="22"/>
        </w:rPr>
      </w:pPr>
      <w:r w:rsidRPr="006319C8">
        <w:rPr>
          <w:rFonts w:cs="Arial"/>
          <w:szCs w:val="22"/>
        </w:rPr>
        <w:t>1</w:t>
      </w:r>
      <w:r w:rsidR="006319C8" w:rsidRPr="006319C8">
        <w:rPr>
          <w:rFonts w:cs="Arial"/>
          <w:szCs w:val="22"/>
        </w:rPr>
        <w:t xml:space="preserve">4 </w:t>
      </w:r>
      <w:r w:rsidR="00511EE4" w:rsidRPr="006319C8">
        <w:rPr>
          <w:rFonts w:cs="Arial"/>
          <w:szCs w:val="22"/>
        </w:rPr>
        <w:t xml:space="preserve">March </w:t>
      </w:r>
      <w:r w:rsidR="00CD405A" w:rsidRPr="006319C8">
        <w:rPr>
          <w:rFonts w:cs="Arial"/>
          <w:szCs w:val="22"/>
        </w:rPr>
        <w:t>202</w:t>
      </w:r>
      <w:r w:rsidR="00511EE4" w:rsidRPr="006319C8">
        <w:rPr>
          <w:rFonts w:cs="Arial"/>
          <w:szCs w:val="22"/>
        </w:rPr>
        <w:t>4</w:t>
      </w:r>
    </w:p>
    <w:p w14:paraId="3A960DCD" w14:textId="77777777" w:rsidR="00763D74" w:rsidRDefault="00763D74" w:rsidP="00CD405A">
      <w:pPr>
        <w:spacing w:after="120"/>
        <w:rPr>
          <w:rFonts w:cs="Arial"/>
          <w:szCs w:val="22"/>
        </w:rPr>
      </w:pPr>
    </w:p>
    <w:p w14:paraId="519368B0" w14:textId="77777777" w:rsidR="00763D74" w:rsidRDefault="00CD405A" w:rsidP="00763D74">
      <w:pPr>
        <w:spacing w:after="120"/>
        <w:rPr>
          <w:rFonts w:cs="Arial"/>
          <w:b/>
          <w:szCs w:val="22"/>
        </w:rPr>
      </w:pPr>
      <w:r w:rsidRPr="00DA2562">
        <w:rPr>
          <w:rFonts w:cs="Arial"/>
          <w:szCs w:val="22"/>
        </w:rPr>
        <w:t xml:space="preserve">Dear </w:t>
      </w:r>
      <w:proofErr w:type="gramStart"/>
      <w:r w:rsidR="007B579A">
        <w:rPr>
          <w:rFonts w:cs="Arial"/>
          <w:szCs w:val="22"/>
        </w:rPr>
        <w:t>Stakeholder</w:t>
      </w:r>
      <w:proofErr w:type="gramEnd"/>
      <w:r w:rsidRPr="00DA2562">
        <w:rPr>
          <w:rFonts w:cs="Arial"/>
          <w:szCs w:val="22"/>
        </w:rPr>
        <w:br/>
      </w:r>
    </w:p>
    <w:p w14:paraId="3B051CCC" w14:textId="76526256" w:rsidR="00CD405A" w:rsidRPr="00DA2562" w:rsidRDefault="00CD405A" w:rsidP="00763D74">
      <w:pPr>
        <w:spacing w:after="120"/>
        <w:rPr>
          <w:rFonts w:cs="Arial"/>
          <w:b/>
          <w:szCs w:val="22"/>
        </w:rPr>
      </w:pPr>
      <w:r w:rsidRPr="00DA2562">
        <w:rPr>
          <w:rFonts w:cs="Arial"/>
          <w:b/>
          <w:szCs w:val="22"/>
        </w:rPr>
        <w:t xml:space="preserve">Re: </w:t>
      </w:r>
      <w:r w:rsidR="00400EFC">
        <w:rPr>
          <w:rFonts w:cs="Arial"/>
          <w:b/>
          <w:szCs w:val="22"/>
        </w:rPr>
        <w:t>Retirement</w:t>
      </w:r>
      <w:r w:rsidRPr="00DA2562">
        <w:rPr>
          <w:rFonts w:cs="Arial"/>
          <w:b/>
          <w:szCs w:val="22"/>
        </w:rPr>
        <w:t xml:space="preserve"> </w:t>
      </w:r>
    </w:p>
    <w:p w14:paraId="27D74366" w14:textId="77777777" w:rsidR="00D749CA" w:rsidRPr="00DA2562" w:rsidRDefault="00D749CA" w:rsidP="00CD405A">
      <w:pPr>
        <w:spacing w:line="264" w:lineRule="auto"/>
        <w:rPr>
          <w:rFonts w:cs="Arial"/>
          <w:szCs w:val="22"/>
        </w:rPr>
      </w:pPr>
    </w:p>
    <w:p w14:paraId="07C2C272" w14:textId="4765A878" w:rsidR="002F3DF6" w:rsidRDefault="00400EFC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After nearly nine years of service</w:t>
      </w:r>
      <w:r w:rsidR="002F3DF6">
        <w:rPr>
          <w:rFonts w:cs="Arial"/>
          <w:sz w:val="24"/>
          <w:szCs w:val="24"/>
          <w:lang w:eastAsia="en-AU"/>
        </w:rPr>
        <w:t xml:space="preserve"> as Commissioner, I have decided to retire.</w:t>
      </w:r>
    </w:p>
    <w:p w14:paraId="0184231B" w14:textId="77777777" w:rsidR="002F3DF6" w:rsidRDefault="002F3DF6" w:rsidP="00153737">
      <w:pPr>
        <w:rPr>
          <w:rFonts w:cs="Arial"/>
          <w:sz w:val="24"/>
          <w:szCs w:val="24"/>
          <w:lang w:eastAsia="en-AU"/>
        </w:rPr>
      </w:pPr>
    </w:p>
    <w:p w14:paraId="4A684E42" w14:textId="1C79C2E1" w:rsidR="00400EFC" w:rsidRDefault="00444C53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My last day as Commissioner</w:t>
      </w:r>
      <w:r w:rsidR="00EA4416">
        <w:rPr>
          <w:rFonts w:cs="Arial"/>
          <w:sz w:val="24"/>
          <w:szCs w:val="24"/>
          <w:lang w:eastAsia="en-AU"/>
        </w:rPr>
        <w:t xml:space="preserve"> will be Thursday, 28</w:t>
      </w:r>
      <w:r w:rsidR="00455FB6">
        <w:rPr>
          <w:rFonts w:cs="Arial"/>
          <w:sz w:val="24"/>
          <w:szCs w:val="24"/>
          <w:lang w:eastAsia="en-AU"/>
        </w:rPr>
        <w:t xml:space="preserve"> March 2024. </w:t>
      </w:r>
      <w:r w:rsidR="00764297">
        <w:rPr>
          <w:rFonts w:cs="Arial"/>
          <w:sz w:val="24"/>
          <w:szCs w:val="24"/>
          <w:lang w:eastAsia="en-AU"/>
        </w:rPr>
        <w:t>As outlined in the Minister’s media release of 9 March 2024,</w:t>
      </w:r>
      <w:r w:rsidR="00455FB6">
        <w:rPr>
          <w:rFonts w:cs="Arial"/>
          <w:sz w:val="24"/>
          <w:szCs w:val="24"/>
          <w:lang w:eastAsia="en-AU"/>
        </w:rPr>
        <w:t xml:space="preserve"> </w:t>
      </w:r>
      <w:r w:rsidR="00764297">
        <w:rPr>
          <w:rFonts w:cs="Arial"/>
          <w:sz w:val="24"/>
          <w:szCs w:val="24"/>
          <w:lang w:eastAsia="en-AU"/>
        </w:rPr>
        <w:t>t</w:t>
      </w:r>
      <w:r w:rsidR="00455FB6">
        <w:rPr>
          <w:rFonts w:cs="Arial"/>
          <w:sz w:val="24"/>
          <w:szCs w:val="24"/>
          <w:lang w:eastAsia="en-AU"/>
        </w:rPr>
        <w:t xml:space="preserve">he Australian Government </w:t>
      </w:r>
      <w:r w:rsidR="00C646D0">
        <w:rPr>
          <w:rFonts w:cs="Arial"/>
          <w:sz w:val="24"/>
          <w:szCs w:val="24"/>
          <w:lang w:eastAsia="en-AU"/>
        </w:rPr>
        <w:t xml:space="preserve">will </w:t>
      </w:r>
      <w:r w:rsidR="001809C7">
        <w:rPr>
          <w:rFonts w:cs="Arial"/>
          <w:sz w:val="24"/>
          <w:szCs w:val="24"/>
          <w:lang w:eastAsia="en-AU"/>
        </w:rPr>
        <w:t xml:space="preserve">announce </w:t>
      </w:r>
      <w:r w:rsidR="00C646D0">
        <w:rPr>
          <w:rFonts w:cs="Arial"/>
          <w:sz w:val="24"/>
          <w:szCs w:val="24"/>
          <w:lang w:eastAsia="en-AU"/>
        </w:rPr>
        <w:t xml:space="preserve">interim </w:t>
      </w:r>
      <w:r w:rsidR="009E58DD">
        <w:rPr>
          <w:rFonts w:cs="Arial"/>
          <w:sz w:val="24"/>
          <w:szCs w:val="24"/>
          <w:lang w:eastAsia="en-AU"/>
        </w:rPr>
        <w:t xml:space="preserve">Commissioner </w:t>
      </w:r>
      <w:r w:rsidR="001809C7">
        <w:rPr>
          <w:rFonts w:cs="Arial"/>
          <w:sz w:val="24"/>
          <w:szCs w:val="24"/>
          <w:lang w:eastAsia="en-AU"/>
        </w:rPr>
        <w:t>arrangements in due course</w:t>
      </w:r>
      <w:r w:rsidR="00A90B72">
        <w:rPr>
          <w:rFonts w:cs="Arial"/>
          <w:sz w:val="24"/>
          <w:szCs w:val="24"/>
          <w:lang w:eastAsia="en-AU"/>
        </w:rPr>
        <w:t>.</w:t>
      </w:r>
    </w:p>
    <w:p w14:paraId="7453AF70" w14:textId="77777777" w:rsidR="00400EFC" w:rsidRDefault="00400EFC" w:rsidP="00153737">
      <w:pPr>
        <w:rPr>
          <w:rFonts w:cs="Arial"/>
          <w:sz w:val="24"/>
          <w:szCs w:val="24"/>
          <w:lang w:eastAsia="en-AU"/>
        </w:rPr>
      </w:pPr>
    </w:p>
    <w:p w14:paraId="51ED28F5" w14:textId="5C826AB1" w:rsidR="005F36FE" w:rsidRDefault="00A90B72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I would like to take this opportunity to thank our many</w:t>
      </w:r>
      <w:r w:rsidR="004E07C3">
        <w:rPr>
          <w:rFonts w:cs="Arial"/>
          <w:sz w:val="24"/>
          <w:szCs w:val="24"/>
          <w:lang w:eastAsia="en-AU"/>
        </w:rPr>
        <w:t xml:space="preserve"> stakeholders, including community members</w:t>
      </w:r>
      <w:r w:rsidR="00574FF9">
        <w:rPr>
          <w:rFonts w:cs="Arial"/>
          <w:sz w:val="24"/>
          <w:szCs w:val="24"/>
          <w:lang w:eastAsia="en-AU"/>
        </w:rPr>
        <w:t>, neighbours to projects, landholder</w:t>
      </w:r>
      <w:r w:rsidR="00FA30F0">
        <w:rPr>
          <w:rFonts w:cs="Arial"/>
          <w:sz w:val="24"/>
          <w:szCs w:val="24"/>
          <w:lang w:eastAsia="en-AU"/>
        </w:rPr>
        <w:t xml:space="preserve">s </w:t>
      </w:r>
      <w:r w:rsidR="00084CE4">
        <w:rPr>
          <w:rFonts w:cs="Arial"/>
          <w:sz w:val="24"/>
          <w:szCs w:val="24"/>
          <w:lang w:eastAsia="en-AU"/>
        </w:rPr>
        <w:t xml:space="preserve">that </w:t>
      </w:r>
      <w:r w:rsidR="00FA30F0">
        <w:rPr>
          <w:rFonts w:cs="Arial"/>
          <w:sz w:val="24"/>
          <w:szCs w:val="24"/>
          <w:lang w:eastAsia="en-AU"/>
        </w:rPr>
        <w:t xml:space="preserve">host </w:t>
      </w:r>
      <w:r w:rsidR="00084CE4">
        <w:rPr>
          <w:rFonts w:cs="Arial"/>
          <w:sz w:val="24"/>
          <w:szCs w:val="24"/>
          <w:lang w:eastAsia="en-AU"/>
        </w:rPr>
        <w:t xml:space="preserve">or plan to host </w:t>
      </w:r>
      <w:r w:rsidR="00FA30F0">
        <w:rPr>
          <w:rFonts w:cs="Arial"/>
          <w:sz w:val="24"/>
          <w:szCs w:val="24"/>
          <w:lang w:eastAsia="en-AU"/>
        </w:rPr>
        <w:t xml:space="preserve">projects, </w:t>
      </w:r>
      <w:r w:rsidR="000C0396">
        <w:rPr>
          <w:rFonts w:cs="Arial"/>
          <w:sz w:val="24"/>
          <w:szCs w:val="24"/>
          <w:lang w:eastAsia="en-AU"/>
        </w:rPr>
        <w:t xml:space="preserve">community action groups, </w:t>
      </w:r>
      <w:r w:rsidR="00DD047F">
        <w:rPr>
          <w:rFonts w:cs="Arial"/>
          <w:sz w:val="24"/>
          <w:szCs w:val="24"/>
          <w:lang w:eastAsia="en-AU"/>
        </w:rPr>
        <w:t xml:space="preserve">peak bodies, </w:t>
      </w:r>
      <w:r w:rsidR="001C0247">
        <w:rPr>
          <w:rFonts w:cs="Arial"/>
          <w:sz w:val="24"/>
          <w:szCs w:val="24"/>
          <w:lang w:eastAsia="en-AU"/>
        </w:rPr>
        <w:t xml:space="preserve">experts, </w:t>
      </w:r>
      <w:r w:rsidR="00FA30F0">
        <w:rPr>
          <w:rFonts w:cs="Arial"/>
          <w:sz w:val="24"/>
          <w:szCs w:val="24"/>
          <w:lang w:eastAsia="en-AU"/>
        </w:rPr>
        <w:t xml:space="preserve">industry, </w:t>
      </w:r>
      <w:r w:rsidR="001A68AE">
        <w:rPr>
          <w:rFonts w:cs="Arial"/>
          <w:sz w:val="24"/>
          <w:szCs w:val="24"/>
          <w:lang w:eastAsia="en-AU"/>
        </w:rPr>
        <w:t xml:space="preserve">and </w:t>
      </w:r>
      <w:r w:rsidR="00FA30F0">
        <w:rPr>
          <w:rFonts w:cs="Arial"/>
          <w:sz w:val="24"/>
          <w:szCs w:val="24"/>
          <w:lang w:eastAsia="en-AU"/>
        </w:rPr>
        <w:t>all level of go</w:t>
      </w:r>
      <w:r w:rsidR="001A68AE">
        <w:rPr>
          <w:rFonts w:cs="Arial"/>
          <w:sz w:val="24"/>
          <w:szCs w:val="24"/>
          <w:lang w:eastAsia="en-AU"/>
        </w:rPr>
        <w:t>v</w:t>
      </w:r>
      <w:r w:rsidR="00FA30F0">
        <w:rPr>
          <w:rFonts w:cs="Arial"/>
          <w:sz w:val="24"/>
          <w:szCs w:val="24"/>
          <w:lang w:eastAsia="en-AU"/>
        </w:rPr>
        <w:t>e</w:t>
      </w:r>
      <w:r w:rsidR="001A68AE">
        <w:rPr>
          <w:rFonts w:cs="Arial"/>
          <w:sz w:val="24"/>
          <w:szCs w:val="24"/>
          <w:lang w:eastAsia="en-AU"/>
        </w:rPr>
        <w:t>r</w:t>
      </w:r>
      <w:r w:rsidR="00FA30F0">
        <w:rPr>
          <w:rFonts w:cs="Arial"/>
          <w:sz w:val="24"/>
          <w:szCs w:val="24"/>
          <w:lang w:eastAsia="en-AU"/>
        </w:rPr>
        <w:t>nments</w:t>
      </w:r>
      <w:r w:rsidR="001A68AE">
        <w:rPr>
          <w:rFonts w:cs="Arial"/>
          <w:sz w:val="24"/>
          <w:szCs w:val="24"/>
          <w:lang w:eastAsia="en-AU"/>
        </w:rPr>
        <w:t xml:space="preserve"> for</w:t>
      </w:r>
      <w:r w:rsidR="00AC642A">
        <w:rPr>
          <w:rFonts w:cs="Arial"/>
          <w:sz w:val="24"/>
          <w:szCs w:val="24"/>
          <w:lang w:eastAsia="en-AU"/>
        </w:rPr>
        <w:t xml:space="preserve"> working collab</w:t>
      </w:r>
      <w:r w:rsidR="00DD047F">
        <w:rPr>
          <w:rFonts w:cs="Arial"/>
          <w:sz w:val="24"/>
          <w:szCs w:val="24"/>
          <w:lang w:eastAsia="en-AU"/>
        </w:rPr>
        <w:t xml:space="preserve">oratively </w:t>
      </w:r>
      <w:r w:rsidR="00527411">
        <w:rPr>
          <w:rFonts w:cs="Arial"/>
          <w:sz w:val="24"/>
          <w:szCs w:val="24"/>
          <w:lang w:eastAsia="en-AU"/>
        </w:rPr>
        <w:t>with our Office</w:t>
      </w:r>
      <w:r w:rsidR="003165F0">
        <w:rPr>
          <w:rFonts w:cs="Arial"/>
          <w:sz w:val="24"/>
          <w:szCs w:val="24"/>
          <w:lang w:eastAsia="en-AU"/>
        </w:rPr>
        <w:t xml:space="preserve">.  </w:t>
      </w:r>
    </w:p>
    <w:p w14:paraId="1A397D69" w14:textId="77777777" w:rsidR="005F36FE" w:rsidRDefault="005F36FE" w:rsidP="00153737">
      <w:pPr>
        <w:rPr>
          <w:rFonts w:cs="Arial"/>
          <w:sz w:val="24"/>
          <w:szCs w:val="24"/>
          <w:lang w:eastAsia="en-AU"/>
        </w:rPr>
      </w:pPr>
    </w:p>
    <w:p w14:paraId="10459446" w14:textId="447A4F56" w:rsidR="00A90B72" w:rsidRDefault="007D261C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Y</w:t>
      </w:r>
      <w:r w:rsidR="003165F0">
        <w:rPr>
          <w:rFonts w:cs="Arial"/>
          <w:sz w:val="24"/>
          <w:szCs w:val="24"/>
          <w:lang w:eastAsia="en-AU"/>
        </w:rPr>
        <w:t>our</w:t>
      </w:r>
      <w:r w:rsidR="000008A7">
        <w:rPr>
          <w:rFonts w:cs="Arial"/>
          <w:sz w:val="24"/>
          <w:szCs w:val="24"/>
          <w:lang w:eastAsia="en-AU"/>
        </w:rPr>
        <w:t xml:space="preserve"> engagement</w:t>
      </w:r>
      <w:r w:rsidR="00F072C4">
        <w:rPr>
          <w:rFonts w:cs="Arial"/>
          <w:sz w:val="24"/>
          <w:szCs w:val="24"/>
          <w:lang w:eastAsia="en-AU"/>
        </w:rPr>
        <w:t>,</w:t>
      </w:r>
      <w:r w:rsidR="00E60564">
        <w:rPr>
          <w:rFonts w:cs="Arial"/>
          <w:sz w:val="24"/>
          <w:szCs w:val="24"/>
          <w:lang w:eastAsia="en-AU"/>
        </w:rPr>
        <w:t xml:space="preserve"> insights, feedback, complaints</w:t>
      </w:r>
      <w:r>
        <w:rPr>
          <w:rFonts w:cs="Arial"/>
          <w:sz w:val="24"/>
          <w:szCs w:val="24"/>
          <w:lang w:eastAsia="en-AU"/>
        </w:rPr>
        <w:t xml:space="preserve"> </w:t>
      </w:r>
      <w:r w:rsidR="005F36FE">
        <w:rPr>
          <w:rFonts w:cs="Arial"/>
          <w:sz w:val="24"/>
          <w:szCs w:val="24"/>
          <w:lang w:eastAsia="en-AU"/>
        </w:rPr>
        <w:t>and</w:t>
      </w:r>
      <w:r>
        <w:rPr>
          <w:rFonts w:cs="Arial"/>
          <w:sz w:val="24"/>
          <w:szCs w:val="24"/>
          <w:lang w:eastAsia="en-AU"/>
        </w:rPr>
        <w:t xml:space="preserve"> support </w:t>
      </w:r>
      <w:r w:rsidR="005F36FE">
        <w:rPr>
          <w:rFonts w:cs="Arial"/>
          <w:sz w:val="24"/>
          <w:szCs w:val="24"/>
          <w:lang w:eastAsia="en-AU"/>
        </w:rPr>
        <w:t xml:space="preserve">have enabled us </w:t>
      </w:r>
      <w:r w:rsidR="006C089B">
        <w:rPr>
          <w:rFonts w:cs="Arial"/>
          <w:sz w:val="24"/>
          <w:szCs w:val="24"/>
          <w:lang w:eastAsia="en-AU"/>
        </w:rPr>
        <w:t>to serve our constituents</w:t>
      </w:r>
      <w:r w:rsidR="00A06AFA">
        <w:rPr>
          <w:rFonts w:cs="Arial"/>
          <w:sz w:val="24"/>
          <w:szCs w:val="24"/>
          <w:lang w:eastAsia="en-AU"/>
        </w:rPr>
        <w:t>, det</w:t>
      </w:r>
      <w:r w:rsidR="002126A3">
        <w:rPr>
          <w:rFonts w:cs="Arial"/>
          <w:sz w:val="24"/>
          <w:szCs w:val="24"/>
          <w:lang w:eastAsia="en-AU"/>
        </w:rPr>
        <w:t>ermine the real problems to solve</w:t>
      </w:r>
      <w:r w:rsidR="006C089B">
        <w:rPr>
          <w:rFonts w:cs="Arial"/>
          <w:sz w:val="24"/>
          <w:szCs w:val="24"/>
          <w:lang w:eastAsia="en-AU"/>
        </w:rPr>
        <w:t xml:space="preserve"> and be a champion</w:t>
      </w:r>
      <w:r w:rsidR="00814ADF">
        <w:rPr>
          <w:rFonts w:cs="Arial"/>
          <w:sz w:val="24"/>
          <w:szCs w:val="24"/>
          <w:lang w:eastAsia="en-AU"/>
        </w:rPr>
        <w:t xml:space="preserve"> for </w:t>
      </w:r>
      <w:r w:rsidR="0083701A">
        <w:rPr>
          <w:rFonts w:cs="Arial"/>
          <w:sz w:val="24"/>
          <w:szCs w:val="24"/>
          <w:lang w:eastAsia="en-AU"/>
        </w:rPr>
        <w:t xml:space="preserve">change and </w:t>
      </w:r>
      <w:r w:rsidR="00814ADF">
        <w:rPr>
          <w:rFonts w:cs="Arial"/>
          <w:sz w:val="24"/>
          <w:szCs w:val="24"/>
          <w:lang w:eastAsia="en-AU"/>
        </w:rPr>
        <w:t>improvement.</w:t>
      </w:r>
    </w:p>
    <w:p w14:paraId="0C50B157" w14:textId="77777777" w:rsidR="00400EFC" w:rsidRDefault="00400EFC" w:rsidP="00153737">
      <w:pPr>
        <w:rPr>
          <w:rFonts w:cs="Arial"/>
          <w:sz w:val="24"/>
          <w:szCs w:val="24"/>
          <w:lang w:eastAsia="en-AU"/>
        </w:rPr>
      </w:pPr>
    </w:p>
    <w:p w14:paraId="591A167B" w14:textId="03372EE9" w:rsidR="00E308BC" w:rsidRDefault="00E308BC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 xml:space="preserve">I would also like to thank </w:t>
      </w:r>
      <w:r w:rsidR="00A501B9">
        <w:rPr>
          <w:rFonts w:cs="Arial"/>
          <w:sz w:val="24"/>
          <w:szCs w:val="24"/>
          <w:lang w:eastAsia="en-AU"/>
        </w:rPr>
        <w:t>the AEIC te</w:t>
      </w:r>
      <w:r w:rsidR="0069314F">
        <w:rPr>
          <w:rFonts w:cs="Arial"/>
          <w:sz w:val="24"/>
          <w:szCs w:val="24"/>
          <w:lang w:eastAsia="en-AU"/>
        </w:rPr>
        <w:t>am – a small, hardworking</w:t>
      </w:r>
      <w:r w:rsidR="00763D74">
        <w:rPr>
          <w:rFonts w:cs="Arial"/>
          <w:sz w:val="24"/>
          <w:szCs w:val="24"/>
          <w:lang w:eastAsia="en-AU"/>
        </w:rPr>
        <w:t xml:space="preserve"> and very talented</w:t>
      </w:r>
      <w:r w:rsidR="0069314F">
        <w:rPr>
          <w:rFonts w:cs="Arial"/>
          <w:sz w:val="24"/>
          <w:szCs w:val="24"/>
          <w:lang w:eastAsia="en-AU"/>
        </w:rPr>
        <w:t xml:space="preserve"> team</w:t>
      </w:r>
      <w:r w:rsidR="000B5B7D">
        <w:rPr>
          <w:rFonts w:cs="Arial"/>
          <w:sz w:val="24"/>
          <w:szCs w:val="24"/>
          <w:lang w:eastAsia="en-AU"/>
        </w:rPr>
        <w:t xml:space="preserve"> that has supported me and served</w:t>
      </w:r>
      <w:r w:rsidR="000E68D4">
        <w:rPr>
          <w:rFonts w:cs="Arial"/>
          <w:sz w:val="24"/>
          <w:szCs w:val="24"/>
          <w:lang w:eastAsia="en-AU"/>
        </w:rPr>
        <w:t xml:space="preserve"> our constituents tirel</w:t>
      </w:r>
      <w:r w:rsidR="00953537">
        <w:rPr>
          <w:rFonts w:cs="Arial"/>
          <w:sz w:val="24"/>
          <w:szCs w:val="24"/>
          <w:lang w:eastAsia="en-AU"/>
        </w:rPr>
        <w:t>essly over the many years since we commenced operations.</w:t>
      </w:r>
    </w:p>
    <w:p w14:paraId="159615BD" w14:textId="77777777" w:rsidR="00400EFC" w:rsidRDefault="00400EFC" w:rsidP="00153737">
      <w:pPr>
        <w:rPr>
          <w:rFonts w:cs="Arial"/>
          <w:sz w:val="24"/>
          <w:szCs w:val="24"/>
          <w:lang w:eastAsia="en-AU"/>
        </w:rPr>
      </w:pPr>
    </w:p>
    <w:p w14:paraId="68E0836F" w14:textId="5C718C01" w:rsidR="00B821BA" w:rsidRDefault="003D482E" w:rsidP="00153737">
      <w:pPr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It has been a pleasure working with you</w:t>
      </w:r>
      <w:r w:rsidR="00E858E2">
        <w:rPr>
          <w:rFonts w:cs="Arial"/>
          <w:sz w:val="24"/>
          <w:szCs w:val="24"/>
          <w:lang w:eastAsia="en-AU"/>
        </w:rPr>
        <w:t xml:space="preserve"> and </w:t>
      </w:r>
      <w:r w:rsidR="00894C71">
        <w:rPr>
          <w:rFonts w:cs="Arial"/>
          <w:sz w:val="24"/>
          <w:szCs w:val="24"/>
          <w:lang w:eastAsia="en-AU"/>
        </w:rPr>
        <w:t xml:space="preserve">I </w:t>
      </w:r>
      <w:r w:rsidR="00B90F50">
        <w:rPr>
          <w:rFonts w:cs="Arial"/>
          <w:sz w:val="24"/>
          <w:szCs w:val="24"/>
          <w:lang w:eastAsia="en-AU"/>
        </w:rPr>
        <w:t>again thank you</w:t>
      </w:r>
      <w:r w:rsidR="00B821BA">
        <w:rPr>
          <w:rFonts w:cs="Arial"/>
          <w:sz w:val="24"/>
          <w:szCs w:val="24"/>
          <w:lang w:eastAsia="en-AU"/>
        </w:rPr>
        <w:t xml:space="preserve"> for your engagement and support.</w:t>
      </w:r>
      <w:r w:rsidR="00894C71">
        <w:rPr>
          <w:rFonts w:cs="Arial"/>
          <w:sz w:val="24"/>
          <w:szCs w:val="24"/>
          <w:lang w:eastAsia="en-AU"/>
        </w:rPr>
        <w:t xml:space="preserve">  I wish you all the best for the future.</w:t>
      </w:r>
    </w:p>
    <w:p w14:paraId="60E3CFDB" w14:textId="77777777" w:rsidR="00C21774" w:rsidRDefault="00C21774" w:rsidP="00CD405A">
      <w:pPr>
        <w:spacing w:line="264" w:lineRule="auto"/>
        <w:rPr>
          <w:rFonts w:cs="Arial"/>
          <w:szCs w:val="22"/>
        </w:rPr>
      </w:pPr>
    </w:p>
    <w:p w14:paraId="5C06D6CD" w14:textId="1AFEDDCA" w:rsidR="00CD405A" w:rsidRPr="006319C8" w:rsidRDefault="00CD405A" w:rsidP="00CD405A">
      <w:pPr>
        <w:spacing w:after="120"/>
        <w:rPr>
          <w:rFonts w:cs="Arial"/>
          <w:sz w:val="24"/>
          <w:szCs w:val="24"/>
        </w:rPr>
      </w:pPr>
      <w:r w:rsidRPr="006319C8">
        <w:rPr>
          <w:rFonts w:cs="Arial"/>
          <w:sz w:val="24"/>
          <w:szCs w:val="24"/>
        </w:rPr>
        <w:t>Sincerely</w:t>
      </w:r>
    </w:p>
    <w:p w14:paraId="3AC53409" w14:textId="393B1B55" w:rsidR="007727B7" w:rsidRPr="00DA2562" w:rsidRDefault="00CD405A" w:rsidP="00C35572">
      <w:pPr>
        <w:pStyle w:val="NoSpacing"/>
        <w:rPr>
          <w:rFonts w:ascii="Arial" w:hAnsi="Arial" w:cs="Arial"/>
        </w:rPr>
      </w:pPr>
      <w:r w:rsidRPr="00DA256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7A37634" wp14:editId="54FA9191">
            <wp:simplePos x="460858" y="5859475"/>
            <wp:positionH relativeFrom="column">
              <wp:align>left</wp:align>
            </wp:positionH>
            <wp:positionV relativeFrom="paragraph">
              <wp:align>top</wp:align>
            </wp:positionV>
            <wp:extent cx="857250" cy="586699"/>
            <wp:effectExtent l="0" t="0" r="0" b="4445"/>
            <wp:wrapSquare wrapText="bothSides"/>
            <wp:docPr id="10" name="Picture 10" descr="Andrew Dyer's 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ndrew Dyer's Signature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2562">
        <w:br w:type="textWrapping" w:clear="all"/>
      </w:r>
      <w:r w:rsidRPr="006319C8">
        <w:rPr>
          <w:rFonts w:ascii="Arial" w:hAnsi="Arial" w:cs="Arial"/>
          <w:sz w:val="24"/>
          <w:szCs w:val="24"/>
        </w:rPr>
        <w:t>Andrew Dyer</w:t>
      </w:r>
    </w:p>
    <w:sectPr w:rsidR="007727B7" w:rsidRPr="00DA2562" w:rsidSect="00E321FA">
      <w:headerReference w:type="default" r:id="rId9"/>
      <w:footerReference w:type="default" r:id="rId10"/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75CE" w14:textId="77777777" w:rsidR="00E321FA" w:rsidRDefault="00E321FA" w:rsidP="00FA7A5F">
      <w:r>
        <w:separator/>
      </w:r>
    </w:p>
  </w:endnote>
  <w:endnote w:type="continuationSeparator" w:id="0">
    <w:p w14:paraId="398C365E" w14:textId="77777777" w:rsidR="00E321FA" w:rsidRDefault="00E321FA" w:rsidP="00F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1037" w14:textId="77777777" w:rsidR="00D57F00" w:rsidRPr="006048D4" w:rsidRDefault="00D57F00">
    <w:pPr>
      <w:pStyle w:val="Footer"/>
    </w:pPr>
  </w:p>
  <w:p w14:paraId="2355D038" w14:textId="77777777" w:rsidR="00D57F00" w:rsidRPr="006048D4" w:rsidRDefault="00AC259F" w:rsidP="00BA519F">
    <w:pPr>
      <w:pStyle w:val="Footer"/>
      <w:jc w:val="center"/>
      <w:rPr>
        <w:rFonts w:ascii="Calibri" w:hAnsi="Calibri"/>
        <w:szCs w:val="22"/>
      </w:rPr>
    </w:pPr>
    <w:r>
      <w:rPr>
        <w:rFonts w:ascii="Calibri" w:hAnsi="Calibri"/>
        <w:sz w:val="20"/>
      </w:rPr>
      <w:pict w14:anchorId="713F18CC">
        <v:rect id="_x0000_i1026" style="width:481.9pt;height:1pt" o:hralign="center" o:hrstd="t" o:hrnoshade="t" o:hr="t" fillcolor="black [3213]" stroked="f"/>
      </w:pict>
    </w:r>
  </w:p>
  <w:p w14:paraId="2E21BDB3" w14:textId="77777777" w:rsidR="00D57F00" w:rsidRPr="006048D4" w:rsidRDefault="00D57F00" w:rsidP="00C20535">
    <w:pPr>
      <w:pStyle w:val="Footer"/>
      <w:jc w:val="center"/>
      <w:rPr>
        <w:rFonts w:ascii="Calibri" w:hAnsi="Calibri"/>
        <w:szCs w:val="22"/>
      </w:rPr>
    </w:pPr>
    <w:r w:rsidRPr="006048D4">
      <w:rPr>
        <w:rFonts w:ascii="Calibri" w:hAnsi="Calibri"/>
        <w:szCs w:val="22"/>
      </w:rPr>
      <w:t>PO Box 24434, Melbourne VIC 3001</w:t>
    </w:r>
    <w:r w:rsidRPr="006048D4">
      <w:rPr>
        <w:rFonts w:ascii="Calibri" w:hAnsi="Calibri"/>
        <w:szCs w:val="22"/>
      </w:rPr>
      <w:br/>
      <w:t xml:space="preserve">1800 656 395 </w:t>
    </w:r>
    <w:r w:rsidRPr="006048D4">
      <w:rPr>
        <w:rFonts w:ascii="Calibri" w:hAnsi="Calibri"/>
        <w:szCs w:val="22"/>
      </w:rPr>
      <w:br/>
      <w:t>www.</w:t>
    </w:r>
    <w:r w:rsidR="00DF04A8">
      <w:rPr>
        <w:rFonts w:ascii="Calibri" w:hAnsi="Calibri"/>
        <w:szCs w:val="22"/>
      </w:rPr>
      <w:t>aeic</w:t>
    </w:r>
    <w:r w:rsidRPr="006048D4">
      <w:rPr>
        <w:rFonts w:ascii="Calibri" w:hAnsi="Calibri"/>
        <w:szCs w:val="22"/>
      </w:rPr>
      <w:t>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9584" w14:textId="77777777" w:rsidR="00E321FA" w:rsidRDefault="00E321FA" w:rsidP="00FA7A5F">
      <w:r>
        <w:separator/>
      </w:r>
    </w:p>
  </w:footnote>
  <w:footnote w:type="continuationSeparator" w:id="0">
    <w:p w14:paraId="1836FEEC" w14:textId="77777777" w:rsidR="00E321FA" w:rsidRDefault="00E321FA" w:rsidP="00FA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ED49" w14:textId="77777777" w:rsidR="00D57F00" w:rsidRPr="006048D4" w:rsidRDefault="00E12328" w:rsidP="00550746">
    <w:pPr>
      <w:pStyle w:val="Header"/>
      <w:jc w:val="center"/>
      <w:rPr>
        <w:rFonts w:ascii="Calibri" w:hAnsi="Calibri"/>
        <w:sz w:val="20"/>
      </w:rPr>
    </w:pPr>
    <w:r w:rsidRPr="005B16E9">
      <w:rPr>
        <w:rFonts w:ascii="Calibri" w:hAnsi="Calibri"/>
        <w:noProof/>
        <w:sz w:val="20"/>
        <w:lang w:eastAsia="en-AU"/>
      </w:rPr>
      <w:drawing>
        <wp:inline distT="0" distB="0" distL="0" distR="0" wp14:anchorId="75130DE8" wp14:editId="770976E3">
          <wp:extent cx="5201728" cy="830455"/>
          <wp:effectExtent l="0" t="0" r="0" b="825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709" cy="839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59F">
      <w:rPr>
        <w:rFonts w:ascii="Calibri" w:hAnsi="Calibri"/>
        <w:sz w:val="20"/>
      </w:rPr>
      <w:pict w14:anchorId="4122DB2D">
        <v:rect id="_x0000_i1025" style="width:481.9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E9C3A5C"/>
    <w:multiLevelType w:val="hybridMultilevel"/>
    <w:tmpl w:val="4288B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301D6"/>
    <w:multiLevelType w:val="hybridMultilevel"/>
    <w:tmpl w:val="47E6CD0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E0B96"/>
    <w:multiLevelType w:val="hybridMultilevel"/>
    <w:tmpl w:val="79A07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890"/>
    <w:multiLevelType w:val="hybridMultilevel"/>
    <w:tmpl w:val="640A28D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8292">
    <w:abstractNumId w:val="0"/>
  </w:num>
  <w:num w:numId="2" w16cid:durableId="1513179881">
    <w:abstractNumId w:val="3"/>
  </w:num>
  <w:num w:numId="3" w16cid:durableId="1840997351">
    <w:abstractNumId w:val="2"/>
  </w:num>
  <w:num w:numId="4" w16cid:durableId="1706171102">
    <w:abstractNumId w:val="5"/>
  </w:num>
  <w:num w:numId="5" w16cid:durableId="658770708">
    <w:abstractNumId w:val="6"/>
  </w:num>
  <w:num w:numId="6" w16cid:durableId="1671519010">
    <w:abstractNumId w:val="8"/>
  </w:num>
  <w:num w:numId="7" w16cid:durableId="1075781066">
    <w:abstractNumId w:val="4"/>
  </w:num>
  <w:num w:numId="8" w16cid:durableId="1923946182">
    <w:abstractNumId w:val="7"/>
  </w:num>
  <w:num w:numId="9" w16cid:durableId="147830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8C"/>
    <w:rsid w:val="000008A7"/>
    <w:rsid w:val="000272FA"/>
    <w:rsid w:val="00043AC6"/>
    <w:rsid w:val="000536CA"/>
    <w:rsid w:val="00053861"/>
    <w:rsid w:val="00065CDF"/>
    <w:rsid w:val="00071106"/>
    <w:rsid w:val="000741DF"/>
    <w:rsid w:val="00084CE4"/>
    <w:rsid w:val="000915B0"/>
    <w:rsid w:val="00096330"/>
    <w:rsid w:val="000A116F"/>
    <w:rsid w:val="000A4430"/>
    <w:rsid w:val="000B0227"/>
    <w:rsid w:val="000B5B7D"/>
    <w:rsid w:val="000C0396"/>
    <w:rsid w:val="000C3B86"/>
    <w:rsid w:val="000D3BE9"/>
    <w:rsid w:val="000D65DF"/>
    <w:rsid w:val="000E68D4"/>
    <w:rsid w:val="000F3960"/>
    <w:rsid w:val="001360D8"/>
    <w:rsid w:val="0014591D"/>
    <w:rsid w:val="00146D68"/>
    <w:rsid w:val="00153737"/>
    <w:rsid w:val="0015402F"/>
    <w:rsid w:val="00154A89"/>
    <w:rsid w:val="00163F99"/>
    <w:rsid w:val="001752A9"/>
    <w:rsid w:val="001809C7"/>
    <w:rsid w:val="0018206B"/>
    <w:rsid w:val="00182775"/>
    <w:rsid w:val="0018532F"/>
    <w:rsid w:val="001A1E5D"/>
    <w:rsid w:val="001A5B84"/>
    <w:rsid w:val="001A68AE"/>
    <w:rsid w:val="001A7303"/>
    <w:rsid w:val="001C0247"/>
    <w:rsid w:val="001D1743"/>
    <w:rsid w:val="001E3C4B"/>
    <w:rsid w:val="002126A3"/>
    <w:rsid w:val="00215834"/>
    <w:rsid w:val="002211BB"/>
    <w:rsid w:val="0022554B"/>
    <w:rsid w:val="00231BD6"/>
    <w:rsid w:val="00235884"/>
    <w:rsid w:val="00241F6C"/>
    <w:rsid w:val="00246844"/>
    <w:rsid w:val="002470EF"/>
    <w:rsid w:val="00250085"/>
    <w:rsid w:val="002517A7"/>
    <w:rsid w:val="002734FF"/>
    <w:rsid w:val="00276C53"/>
    <w:rsid w:val="002824FA"/>
    <w:rsid w:val="002A082E"/>
    <w:rsid w:val="002A3E6B"/>
    <w:rsid w:val="002B6696"/>
    <w:rsid w:val="002C649E"/>
    <w:rsid w:val="002D25D1"/>
    <w:rsid w:val="002D64D1"/>
    <w:rsid w:val="002E68D9"/>
    <w:rsid w:val="002F3DF6"/>
    <w:rsid w:val="002F7CA9"/>
    <w:rsid w:val="003165F0"/>
    <w:rsid w:val="00321E2C"/>
    <w:rsid w:val="003267C7"/>
    <w:rsid w:val="00327854"/>
    <w:rsid w:val="00381DE5"/>
    <w:rsid w:val="00382538"/>
    <w:rsid w:val="003840A5"/>
    <w:rsid w:val="0038505D"/>
    <w:rsid w:val="003912EC"/>
    <w:rsid w:val="00397639"/>
    <w:rsid w:val="003B186E"/>
    <w:rsid w:val="003B4513"/>
    <w:rsid w:val="003B4774"/>
    <w:rsid w:val="003C7F82"/>
    <w:rsid w:val="003D482E"/>
    <w:rsid w:val="003E1C8D"/>
    <w:rsid w:val="00400430"/>
    <w:rsid w:val="00400EFC"/>
    <w:rsid w:val="004101F4"/>
    <w:rsid w:val="004109AB"/>
    <w:rsid w:val="004374FA"/>
    <w:rsid w:val="00443642"/>
    <w:rsid w:val="00444C53"/>
    <w:rsid w:val="004550CA"/>
    <w:rsid w:val="00455FB6"/>
    <w:rsid w:val="0045782F"/>
    <w:rsid w:val="00471BF4"/>
    <w:rsid w:val="004829BD"/>
    <w:rsid w:val="004830C9"/>
    <w:rsid w:val="00483C48"/>
    <w:rsid w:val="004931F0"/>
    <w:rsid w:val="00496236"/>
    <w:rsid w:val="0049656E"/>
    <w:rsid w:val="004A103E"/>
    <w:rsid w:val="004A4A85"/>
    <w:rsid w:val="004D34E3"/>
    <w:rsid w:val="004D79BA"/>
    <w:rsid w:val="004E07C3"/>
    <w:rsid w:val="004E4AF2"/>
    <w:rsid w:val="004E6EFF"/>
    <w:rsid w:val="00511EE4"/>
    <w:rsid w:val="00516FDE"/>
    <w:rsid w:val="00522335"/>
    <w:rsid w:val="00523426"/>
    <w:rsid w:val="00525037"/>
    <w:rsid w:val="00527411"/>
    <w:rsid w:val="0054432E"/>
    <w:rsid w:val="005453D8"/>
    <w:rsid w:val="00546C76"/>
    <w:rsid w:val="00547FA9"/>
    <w:rsid w:val="00550746"/>
    <w:rsid w:val="00552F1D"/>
    <w:rsid w:val="00561A08"/>
    <w:rsid w:val="00571656"/>
    <w:rsid w:val="00572F89"/>
    <w:rsid w:val="00574FF9"/>
    <w:rsid w:val="00584858"/>
    <w:rsid w:val="0058689C"/>
    <w:rsid w:val="00593CB5"/>
    <w:rsid w:val="005A37F1"/>
    <w:rsid w:val="005D21E6"/>
    <w:rsid w:val="005D302C"/>
    <w:rsid w:val="005D3093"/>
    <w:rsid w:val="005D6D05"/>
    <w:rsid w:val="005E4D32"/>
    <w:rsid w:val="005E6E90"/>
    <w:rsid w:val="005F36FE"/>
    <w:rsid w:val="006048D4"/>
    <w:rsid w:val="006107EC"/>
    <w:rsid w:val="00616FCD"/>
    <w:rsid w:val="00623346"/>
    <w:rsid w:val="00627EB3"/>
    <w:rsid w:val="006319C8"/>
    <w:rsid w:val="00637A2D"/>
    <w:rsid w:val="00640404"/>
    <w:rsid w:val="00642191"/>
    <w:rsid w:val="00642F67"/>
    <w:rsid w:val="00654A73"/>
    <w:rsid w:val="00655124"/>
    <w:rsid w:val="006625B6"/>
    <w:rsid w:val="00666097"/>
    <w:rsid w:val="006764F4"/>
    <w:rsid w:val="00681FFF"/>
    <w:rsid w:val="0069314F"/>
    <w:rsid w:val="0069738F"/>
    <w:rsid w:val="006A37D3"/>
    <w:rsid w:val="006B35A0"/>
    <w:rsid w:val="006B5551"/>
    <w:rsid w:val="006C07CD"/>
    <w:rsid w:val="006C089B"/>
    <w:rsid w:val="006D26C2"/>
    <w:rsid w:val="006D2804"/>
    <w:rsid w:val="006D45CE"/>
    <w:rsid w:val="006E14CA"/>
    <w:rsid w:val="006E186D"/>
    <w:rsid w:val="006E2777"/>
    <w:rsid w:val="006E4A0D"/>
    <w:rsid w:val="006F0EA6"/>
    <w:rsid w:val="006F45F0"/>
    <w:rsid w:val="00711AF7"/>
    <w:rsid w:val="00713711"/>
    <w:rsid w:val="00726500"/>
    <w:rsid w:val="00744EB0"/>
    <w:rsid w:val="00745721"/>
    <w:rsid w:val="00750B79"/>
    <w:rsid w:val="00763D74"/>
    <w:rsid w:val="00764297"/>
    <w:rsid w:val="007727B7"/>
    <w:rsid w:val="00784E6A"/>
    <w:rsid w:val="007850CA"/>
    <w:rsid w:val="007910FE"/>
    <w:rsid w:val="00791A3C"/>
    <w:rsid w:val="0079756C"/>
    <w:rsid w:val="007A4159"/>
    <w:rsid w:val="007A7DD5"/>
    <w:rsid w:val="007A7E0C"/>
    <w:rsid w:val="007B579A"/>
    <w:rsid w:val="007C1FEE"/>
    <w:rsid w:val="007D261C"/>
    <w:rsid w:val="007D7FC5"/>
    <w:rsid w:val="007E0217"/>
    <w:rsid w:val="007E2040"/>
    <w:rsid w:val="007E25AA"/>
    <w:rsid w:val="0080446F"/>
    <w:rsid w:val="0080477F"/>
    <w:rsid w:val="00810C4D"/>
    <w:rsid w:val="00813826"/>
    <w:rsid w:val="00813EBC"/>
    <w:rsid w:val="00814ADF"/>
    <w:rsid w:val="0083701A"/>
    <w:rsid w:val="008412B1"/>
    <w:rsid w:val="00854798"/>
    <w:rsid w:val="00855688"/>
    <w:rsid w:val="00855937"/>
    <w:rsid w:val="00857D31"/>
    <w:rsid w:val="0086775A"/>
    <w:rsid w:val="00870E47"/>
    <w:rsid w:val="00886F8C"/>
    <w:rsid w:val="00891BEF"/>
    <w:rsid w:val="00894C71"/>
    <w:rsid w:val="00894CA8"/>
    <w:rsid w:val="008964E1"/>
    <w:rsid w:val="008C1644"/>
    <w:rsid w:val="008C1E6A"/>
    <w:rsid w:val="008C2F1D"/>
    <w:rsid w:val="008E1773"/>
    <w:rsid w:val="008E2FB3"/>
    <w:rsid w:val="008E5AA5"/>
    <w:rsid w:val="008E6578"/>
    <w:rsid w:val="008E6D2A"/>
    <w:rsid w:val="008F60B3"/>
    <w:rsid w:val="00902B12"/>
    <w:rsid w:val="009075C7"/>
    <w:rsid w:val="0090776F"/>
    <w:rsid w:val="009168D6"/>
    <w:rsid w:val="00921823"/>
    <w:rsid w:val="009259BA"/>
    <w:rsid w:val="00937368"/>
    <w:rsid w:val="00953537"/>
    <w:rsid w:val="00957192"/>
    <w:rsid w:val="00957C53"/>
    <w:rsid w:val="009604F6"/>
    <w:rsid w:val="00976A5F"/>
    <w:rsid w:val="0098078A"/>
    <w:rsid w:val="00992629"/>
    <w:rsid w:val="009B3508"/>
    <w:rsid w:val="009D7BA1"/>
    <w:rsid w:val="009E58DD"/>
    <w:rsid w:val="00A06AFA"/>
    <w:rsid w:val="00A11B87"/>
    <w:rsid w:val="00A31721"/>
    <w:rsid w:val="00A37E33"/>
    <w:rsid w:val="00A501B9"/>
    <w:rsid w:val="00A62A43"/>
    <w:rsid w:val="00A8222A"/>
    <w:rsid w:val="00A825AB"/>
    <w:rsid w:val="00A876D2"/>
    <w:rsid w:val="00A90B72"/>
    <w:rsid w:val="00A93F45"/>
    <w:rsid w:val="00A94E04"/>
    <w:rsid w:val="00A956FE"/>
    <w:rsid w:val="00AB0FC2"/>
    <w:rsid w:val="00AB6594"/>
    <w:rsid w:val="00AC259F"/>
    <w:rsid w:val="00AC642A"/>
    <w:rsid w:val="00AC6F9A"/>
    <w:rsid w:val="00AE0249"/>
    <w:rsid w:val="00AE1569"/>
    <w:rsid w:val="00AE659A"/>
    <w:rsid w:val="00AE7D52"/>
    <w:rsid w:val="00AF1E9F"/>
    <w:rsid w:val="00AF73CC"/>
    <w:rsid w:val="00B12347"/>
    <w:rsid w:val="00B13215"/>
    <w:rsid w:val="00B13F63"/>
    <w:rsid w:val="00B146B3"/>
    <w:rsid w:val="00B14FBF"/>
    <w:rsid w:val="00B21028"/>
    <w:rsid w:val="00B349D0"/>
    <w:rsid w:val="00B4680B"/>
    <w:rsid w:val="00B52632"/>
    <w:rsid w:val="00B56214"/>
    <w:rsid w:val="00B63C02"/>
    <w:rsid w:val="00B64FDA"/>
    <w:rsid w:val="00B65FF6"/>
    <w:rsid w:val="00B671A4"/>
    <w:rsid w:val="00B821BA"/>
    <w:rsid w:val="00B84819"/>
    <w:rsid w:val="00B84AE1"/>
    <w:rsid w:val="00B90F50"/>
    <w:rsid w:val="00B94B05"/>
    <w:rsid w:val="00B95117"/>
    <w:rsid w:val="00BA16A4"/>
    <w:rsid w:val="00BA2AAA"/>
    <w:rsid w:val="00BA519F"/>
    <w:rsid w:val="00BB1524"/>
    <w:rsid w:val="00BB3699"/>
    <w:rsid w:val="00BB430F"/>
    <w:rsid w:val="00BB75CA"/>
    <w:rsid w:val="00BC0B61"/>
    <w:rsid w:val="00BC0E06"/>
    <w:rsid w:val="00BC15B7"/>
    <w:rsid w:val="00BD7C54"/>
    <w:rsid w:val="00BE0211"/>
    <w:rsid w:val="00BE0962"/>
    <w:rsid w:val="00BE7CCB"/>
    <w:rsid w:val="00BF3425"/>
    <w:rsid w:val="00BF3F91"/>
    <w:rsid w:val="00BF4839"/>
    <w:rsid w:val="00C01BC5"/>
    <w:rsid w:val="00C0402B"/>
    <w:rsid w:val="00C10DC1"/>
    <w:rsid w:val="00C20535"/>
    <w:rsid w:val="00C2069C"/>
    <w:rsid w:val="00C20B90"/>
    <w:rsid w:val="00C21774"/>
    <w:rsid w:val="00C33B00"/>
    <w:rsid w:val="00C35572"/>
    <w:rsid w:val="00C37ED6"/>
    <w:rsid w:val="00C5117D"/>
    <w:rsid w:val="00C52BAD"/>
    <w:rsid w:val="00C646D0"/>
    <w:rsid w:val="00C74E04"/>
    <w:rsid w:val="00C76A73"/>
    <w:rsid w:val="00C816A1"/>
    <w:rsid w:val="00C821CC"/>
    <w:rsid w:val="00C833CF"/>
    <w:rsid w:val="00C84545"/>
    <w:rsid w:val="00C958CA"/>
    <w:rsid w:val="00CA41BF"/>
    <w:rsid w:val="00CA4FE3"/>
    <w:rsid w:val="00CB2A71"/>
    <w:rsid w:val="00CC55C4"/>
    <w:rsid w:val="00CD0EA4"/>
    <w:rsid w:val="00CD2069"/>
    <w:rsid w:val="00CD2950"/>
    <w:rsid w:val="00CD405A"/>
    <w:rsid w:val="00CD6169"/>
    <w:rsid w:val="00CE55FF"/>
    <w:rsid w:val="00D034F5"/>
    <w:rsid w:val="00D216A4"/>
    <w:rsid w:val="00D227BF"/>
    <w:rsid w:val="00D26C03"/>
    <w:rsid w:val="00D36FF8"/>
    <w:rsid w:val="00D50B77"/>
    <w:rsid w:val="00D535CA"/>
    <w:rsid w:val="00D5614D"/>
    <w:rsid w:val="00D57F00"/>
    <w:rsid w:val="00D66B85"/>
    <w:rsid w:val="00D70D92"/>
    <w:rsid w:val="00D749CA"/>
    <w:rsid w:val="00D873E9"/>
    <w:rsid w:val="00D901D7"/>
    <w:rsid w:val="00D9188E"/>
    <w:rsid w:val="00D91DB6"/>
    <w:rsid w:val="00D97CC1"/>
    <w:rsid w:val="00DA05EE"/>
    <w:rsid w:val="00DA0E85"/>
    <w:rsid w:val="00DA1AC1"/>
    <w:rsid w:val="00DA2562"/>
    <w:rsid w:val="00DA7F0C"/>
    <w:rsid w:val="00DC4F21"/>
    <w:rsid w:val="00DC4FF2"/>
    <w:rsid w:val="00DC7C79"/>
    <w:rsid w:val="00DD047F"/>
    <w:rsid w:val="00DD5BC9"/>
    <w:rsid w:val="00DF04A8"/>
    <w:rsid w:val="00DF6DDA"/>
    <w:rsid w:val="00E00B73"/>
    <w:rsid w:val="00E05C4A"/>
    <w:rsid w:val="00E12328"/>
    <w:rsid w:val="00E25ABF"/>
    <w:rsid w:val="00E308BC"/>
    <w:rsid w:val="00E321FA"/>
    <w:rsid w:val="00E32486"/>
    <w:rsid w:val="00E360CB"/>
    <w:rsid w:val="00E4157A"/>
    <w:rsid w:val="00E4375A"/>
    <w:rsid w:val="00E50475"/>
    <w:rsid w:val="00E5722C"/>
    <w:rsid w:val="00E60564"/>
    <w:rsid w:val="00E65C87"/>
    <w:rsid w:val="00E67F5E"/>
    <w:rsid w:val="00E74511"/>
    <w:rsid w:val="00E77265"/>
    <w:rsid w:val="00E856B3"/>
    <w:rsid w:val="00E858E2"/>
    <w:rsid w:val="00E975CE"/>
    <w:rsid w:val="00EA2DB2"/>
    <w:rsid w:val="00EA4416"/>
    <w:rsid w:val="00ED2AF8"/>
    <w:rsid w:val="00ED5C33"/>
    <w:rsid w:val="00ED7D9C"/>
    <w:rsid w:val="00EE20D7"/>
    <w:rsid w:val="00F04E7C"/>
    <w:rsid w:val="00F072C4"/>
    <w:rsid w:val="00F1483C"/>
    <w:rsid w:val="00F15FB6"/>
    <w:rsid w:val="00F209CB"/>
    <w:rsid w:val="00F408C4"/>
    <w:rsid w:val="00F431C9"/>
    <w:rsid w:val="00F43607"/>
    <w:rsid w:val="00F461B5"/>
    <w:rsid w:val="00F50311"/>
    <w:rsid w:val="00F5369A"/>
    <w:rsid w:val="00F54CCF"/>
    <w:rsid w:val="00F5669F"/>
    <w:rsid w:val="00F82545"/>
    <w:rsid w:val="00F93AF3"/>
    <w:rsid w:val="00FA30F0"/>
    <w:rsid w:val="00FA41C2"/>
    <w:rsid w:val="00FA7A5F"/>
    <w:rsid w:val="00FB289F"/>
    <w:rsid w:val="00FC022D"/>
    <w:rsid w:val="00FE2F46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56B4"/>
  <w15:docId w15:val="{E0A238F5-6A09-43CC-9C11-23CAFF94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5F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A5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  <w:szCs w:val="20"/>
    </w:rPr>
  </w:style>
  <w:style w:type="paragraph" w:styleId="NoSpacing">
    <w:name w:val="No Spacing"/>
    <w:link w:val="NoSpacingChar"/>
    <w:uiPriority w:val="1"/>
    <w:qFormat/>
    <w:rsid w:val="00FA7A5F"/>
    <w:rPr>
      <w:rFonts w:eastAsia="MS Minch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/>
      <w:u w:val="single"/>
    </w:rPr>
  </w:style>
  <w:style w:type="numbering" w:customStyle="1" w:styleId="BulletList">
    <w:name w:val="Bullet List"/>
    <w:uiPriority w:val="99"/>
    <w:rsid w:val="00FC600F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2"/>
      </w:numPr>
      <w:spacing w:after="200" w:line="276" w:lineRule="auto"/>
    </w:pPr>
    <w:rPr>
      <w:rFonts w:eastAsia="Calibri"/>
      <w:szCs w:val="22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2"/>
      </w:numPr>
      <w:spacing w:after="200" w:line="276" w:lineRule="auto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0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165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aliases w:val="1 heading,Bulleted Para,CV text,DDM Gen Text,Dot pt,F5 List Paragraph,FooterText,L,List Paragraph1,List Paragraph11,List Paragraph111,List Paragraph2,Medium Grid 1 - Accent 21,NFP GP Bulleted List,Numbered Paragraph,Recommendation"/>
    <w:basedOn w:val="Normal"/>
    <w:link w:val="ListParagraphChar"/>
    <w:uiPriority w:val="34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/>
      <w:u w:val="single"/>
    </w:rPr>
  </w:style>
  <w:style w:type="paragraph" w:customStyle="1" w:styleId="Default">
    <w:name w:val="Default"/>
    <w:rsid w:val="009373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D405A"/>
    <w:rPr>
      <w:rFonts w:eastAsia="MS Mincho"/>
      <w:sz w:val="22"/>
      <w:szCs w:val="22"/>
      <w:lang w:eastAsia="ja-JP"/>
    </w:rPr>
  </w:style>
  <w:style w:type="character" w:customStyle="1" w:styleId="ListParagraphChar">
    <w:name w:val="List Paragraph Char"/>
    <w:aliases w:val="1 heading Char,Bulleted Para Char,CV text Char,DDM Gen Text Char,Dot pt Char,F5 List Paragraph Char,FooterText Char,L Char,List Paragraph1 Char,List Paragraph11 Char,List Paragraph111 Char,List Paragraph2 Char,Numbered Paragraph Char"/>
    <w:basedOn w:val="DefaultParagraphFont"/>
    <w:link w:val="ListParagraph"/>
    <w:uiPriority w:val="34"/>
    <w:qFormat/>
    <w:locked/>
    <w:rsid w:val="00CD405A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F630-47A1-4662-9739-467A8CAA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Retirement – Letter to Stakeholders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Commissioner's Retirement – Letter to Stakeholders</dc:title>
  <dc:creator>Andrew Dyer</dc:creator>
  <cp:lastModifiedBy>Durack, Bec</cp:lastModifiedBy>
  <cp:revision>2</cp:revision>
  <cp:lastPrinted>2018-06-13T04:45:00Z</cp:lastPrinted>
  <dcterms:created xsi:type="dcterms:W3CDTF">2024-03-14T06:14:00Z</dcterms:created>
  <dcterms:modified xsi:type="dcterms:W3CDTF">2024-03-14T06:14:00Z</dcterms:modified>
</cp:coreProperties>
</file>